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5DDCD">
      <w:pPr>
        <w:jc w:val="center"/>
        <w:outlineLvl w:val="0"/>
        <w:rPr>
          <w:b/>
          <w:sz w:val="28"/>
          <w:szCs w:val="28"/>
          <w:lang w:val="vi-VN"/>
        </w:rPr>
      </w:pPr>
      <w:r>
        <w:rPr>
          <w:b/>
          <w:sz w:val="28"/>
          <w:szCs w:val="28"/>
          <w:lang w:val="vi-VN"/>
        </w:rPr>
        <w:t xml:space="preserve">Chương V: </w:t>
      </w:r>
      <w:r>
        <w:rPr>
          <w:b/>
          <w:sz w:val="28"/>
          <w:szCs w:val="28"/>
          <w:lang w:val="nl-NL"/>
        </w:rPr>
        <w:t>YÊU CẦU VỀ KỸ THUẬT</w:t>
      </w:r>
    </w:p>
    <w:p w14:paraId="41704A7A">
      <w:pPr>
        <w:jc w:val="center"/>
        <w:outlineLvl w:val="0"/>
        <w:rPr>
          <w:b/>
          <w:sz w:val="28"/>
          <w:szCs w:val="28"/>
          <w:lang w:val="nl-NL"/>
        </w:rPr>
      </w:pPr>
    </w:p>
    <w:p w14:paraId="742D53A3">
      <w:pPr>
        <w:pStyle w:val="73"/>
        <w:widowControl w:val="0"/>
        <w:spacing w:after="120" w:line="264" w:lineRule="auto"/>
        <w:ind w:firstLine="709"/>
        <w:jc w:val="both"/>
        <w:rPr>
          <w:sz w:val="28"/>
          <w:szCs w:val="28"/>
          <w:lang w:val="nl-NL"/>
        </w:rPr>
      </w:pPr>
      <w:r>
        <w:rPr>
          <w:sz w:val="28"/>
          <w:szCs w:val="28"/>
          <w:lang w:val="nl-NL"/>
        </w:rPr>
        <w:t>Mục 1. Yêu cầu về kỹ thuật</w:t>
      </w:r>
    </w:p>
    <w:p w14:paraId="0C008B75">
      <w:pPr>
        <w:widowControl w:val="0"/>
        <w:spacing w:before="120" w:after="120" w:line="264" w:lineRule="auto"/>
        <w:ind w:firstLine="709"/>
        <w:rPr>
          <w:b/>
          <w:iCs/>
          <w:sz w:val="28"/>
          <w:szCs w:val="28"/>
          <w:lang w:val="nl-NL"/>
        </w:rPr>
      </w:pPr>
      <w:r>
        <w:rPr>
          <w:b/>
          <w:iCs/>
          <w:sz w:val="28"/>
          <w:szCs w:val="28"/>
          <w:lang w:val="nl-NL"/>
        </w:rPr>
        <w:t>1.1. Giới thiệu chung về dự án/dự toán mua sắm, gói thầu</w:t>
      </w:r>
    </w:p>
    <w:p w14:paraId="0BF2BC1B">
      <w:pPr>
        <w:widowControl w:val="0"/>
        <w:spacing w:before="120" w:after="120" w:line="264" w:lineRule="auto"/>
        <w:ind w:firstLine="720"/>
        <w:rPr>
          <w:spacing w:val="-4"/>
          <w:sz w:val="28"/>
          <w:szCs w:val="28"/>
          <w:lang w:val="nl-NL"/>
        </w:rPr>
      </w:pPr>
      <w:bookmarkStart w:id="0" w:name="_Hlk154743134"/>
      <w:r>
        <w:rPr>
          <w:spacing w:val="-4"/>
          <w:sz w:val="28"/>
          <w:szCs w:val="28"/>
          <w:lang w:val="vi-VN"/>
        </w:rPr>
        <w:t xml:space="preserve">- </w:t>
      </w:r>
      <w:r>
        <w:rPr>
          <w:spacing w:val="-4"/>
          <w:sz w:val="28"/>
          <w:szCs w:val="28"/>
          <w:lang w:val="nl-NL"/>
        </w:rPr>
        <w:t>Tên</w:t>
      </w:r>
      <w:r>
        <w:rPr>
          <w:spacing w:val="-4"/>
          <w:sz w:val="28"/>
          <w:szCs w:val="28"/>
          <w:lang w:val="vi-VN"/>
        </w:rPr>
        <w:t xml:space="preserve"> kế hoạch mua sắm</w:t>
      </w:r>
      <w:r>
        <w:rPr>
          <w:spacing w:val="-4"/>
          <w:sz w:val="28"/>
          <w:szCs w:val="28"/>
          <w:lang w:val="nl-NL"/>
        </w:rPr>
        <w:t xml:space="preserve">: </w:t>
      </w:r>
      <w:r>
        <w:rPr>
          <w:sz w:val="28"/>
          <w:szCs w:val="28"/>
          <w:lang w:val="pt-BR"/>
        </w:rPr>
        <w:t xml:space="preserve">Kế hoạch lựa chọn nhà thầu </w:t>
      </w:r>
      <w:r>
        <w:rPr>
          <w:rFonts w:eastAsia="SimSun"/>
          <w:kern w:val="2"/>
          <w:sz w:val="28"/>
          <w:szCs w:val="28"/>
          <w:lang w:val="nl-NL" w:eastAsia="zh-CN"/>
        </w:rPr>
        <w:t>(đợt 1-SXKD) các gói thầu thuộc nguồn vốn Sản xuất kinh doanh năm 2026</w:t>
      </w:r>
      <w:r>
        <w:rPr>
          <w:rFonts w:eastAsia="SimSun"/>
          <w:b/>
          <w:bCs/>
          <w:kern w:val="2"/>
          <w:sz w:val="28"/>
          <w:szCs w:val="28"/>
          <w:lang w:val="nl-NL" w:eastAsia="zh-CN"/>
        </w:rPr>
        <w:t xml:space="preserve"> </w:t>
      </w:r>
      <w:r>
        <w:rPr>
          <w:bCs/>
          <w:sz w:val="28"/>
          <w:szCs w:val="28"/>
          <w:lang w:val="vi-VN"/>
        </w:rPr>
        <w:t>- Công ty Nhiệt điện Duyên Hải</w:t>
      </w:r>
      <w:r>
        <w:rPr>
          <w:spacing w:val="-4"/>
          <w:sz w:val="28"/>
          <w:szCs w:val="28"/>
          <w:lang w:val="nl-NL"/>
        </w:rPr>
        <w:t>;</w:t>
      </w:r>
    </w:p>
    <w:p w14:paraId="7A271EEA">
      <w:pPr>
        <w:widowControl w:val="0"/>
        <w:spacing w:before="120" w:after="120" w:line="264" w:lineRule="auto"/>
        <w:ind w:firstLine="720"/>
        <w:rPr>
          <w:spacing w:val="-4"/>
          <w:sz w:val="28"/>
          <w:szCs w:val="28"/>
          <w:lang w:val="nl-NL"/>
        </w:rPr>
      </w:pPr>
      <w:r>
        <w:rPr>
          <w:spacing w:val="-4"/>
          <w:sz w:val="28"/>
          <w:szCs w:val="28"/>
          <w:lang w:val="nl-NL"/>
        </w:rPr>
        <w:t xml:space="preserve">- Tên gói thầu: </w:t>
      </w:r>
      <w:r>
        <w:rPr>
          <w:sz w:val="28"/>
          <w:szCs w:val="28"/>
          <w:lang w:val="nl-NL"/>
        </w:rPr>
        <w:t>11HH-SXKD-2026: Cung cấp bơm và phụ kiện bơm phục vụ công tác sửa chữa tổ máy S2 - Nhà máy Nhiệt điện Duyên Hải 1</w:t>
      </w:r>
      <w:r>
        <w:rPr>
          <w:spacing w:val="-4"/>
          <w:sz w:val="28"/>
          <w:szCs w:val="28"/>
          <w:lang w:val="nl-NL"/>
        </w:rPr>
        <w:t>;</w:t>
      </w:r>
    </w:p>
    <w:p w14:paraId="49D9DF4F">
      <w:pPr>
        <w:widowControl w:val="0"/>
        <w:spacing w:before="120" w:after="120" w:line="264" w:lineRule="auto"/>
        <w:ind w:firstLine="720"/>
        <w:rPr>
          <w:spacing w:val="-4"/>
          <w:sz w:val="28"/>
          <w:szCs w:val="28"/>
          <w:highlight w:val="yellow"/>
          <w:lang w:val="vi-VN"/>
        </w:rPr>
      </w:pPr>
      <w:r>
        <w:rPr>
          <w:spacing w:val="-4"/>
          <w:sz w:val="28"/>
          <w:szCs w:val="28"/>
          <w:lang w:val="vi-VN"/>
        </w:rPr>
        <w:t>- Loại hợp đồng: Trọn gói;</w:t>
      </w:r>
    </w:p>
    <w:p w14:paraId="4658AD8B">
      <w:pPr>
        <w:widowControl w:val="0"/>
        <w:spacing w:before="120" w:after="120"/>
        <w:ind w:firstLine="720"/>
        <w:rPr>
          <w:spacing w:val="-4"/>
          <w:sz w:val="28"/>
          <w:szCs w:val="28"/>
          <w:lang w:val="nl-NL"/>
        </w:rPr>
      </w:pPr>
      <w:r>
        <w:rPr>
          <w:spacing w:val="-4"/>
          <w:sz w:val="28"/>
          <w:szCs w:val="28"/>
          <w:lang w:val="vi-VN"/>
        </w:rPr>
        <w:t xml:space="preserve">- </w:t>
      </w:r>
      <w:r>
        <w:rPr>
          <w:spacing w:val="-4"/>
          <w:sz w:val="28"/>
          <w:szCs w:val="28"/>
          <w:lang w:val="nl-NL"/>
        </w:rPr>
        <w:t>Địa điểm cung cấp: Kho Công ty Nhiệt điện Duyên Hải</w:t>
      </w:r>
      <w:r>
        <w:rPr>
          <w:spacing w:val="-4"/>
          <w:sz w:val="28"/>
          <w:szCs w:val="28"/>
          <w:lang w:val="vi-VN"/>
        </w:rPr>
        <w:t xml:space="preserve"> </w:t>
      </w:r>
      <w:r>
        <w:rPr>
          <w:spacing w:val="-4"/>
          <w:sz w:val="28"/>
          <w:szCs w:val="28"/>
          <w:lang w:val="nl-NL"/>
        </w:rPr>
        <w:t>- khóm Mù U, phường Duyên Hải, tỉnh Vĩnh</w:t>
      </w:r>
      <w:r>
        <w:rPr>
          <w:spacing w:val="-4"/>
          <w:sz w:val="28"/>
          <w:szCs w:val="28"/>
          <w:lang w:val="vi-VN"/>
        </w:rPr>
        <w:t xml:space="preserve"> Long</w:t>
      </w:r>
      <w:r>
        <w:rPr>
          <w:spacing w:val="-4"/>
          <w:sz w:val="28"/>
          <w:szCs w:val="28"/>
          <w:lang w:val="nl-NL"/>
        </w:rPr>
        <w:t>;</w:t>
      </w:r>
    </w:p>
    <w:p w14:paraId="53069126">
      <w:pPr>
        <w:widowControl w:val="0"/>
        <w:spacing w:before="120" w:after="120"/>
        <w:ind w:firstLine="720"/>
        <w:rPr>
          <w:spacing w:val="-4"/>
          <w:sz w:val="28"/>
          <w:szCs w:val="28"/>
          <w:lang w:val="vi-VN"/>
        </w:rPr>
      </w:pPr>
      <w:r>
        <w:rPr>
          <w:spacing w:val="-4"/>
          <w:sz w:val="28"/>
          <w:szCs w:val="28"/>
          <w:lang w:val="vi-VN"/>
        </w:rPr>
        <w:t xml:space="preserve">- </w:t>
      </w:r>
      <w:r>
        <w:rPr>
          <w:spacing w:val="-4"/>
          <w:sz w:val="28"/>
          <w:szCs w:val="28"/>
          <w:lang w:val="nl-NL"/>
        </w:rPr>
        <w:t xml:space="preserve">Thời gian thực hiện </w:t>
      </w:r>
      <w:r>
        <w:rPr>
          <w:spacing w:val="-4"/>
          <w:sz w:val="28"/>
          <w:szCs w:val="28"/>
          <w:lang w:val="vi-VN"/>
        </w:rPr>
        <w:t>gói thầu</w:t>
      </w:r>
      <w:r>
        <w:rPr>
          <w:spacing w:val="-4"/>
          <w:sz w:val="28"/>
          <w:szCs w:val="28"/>
          <w:lang w:val="nl-NL"/>
        </w:rPr>
        <w:t xml:space="preserve">: </w:t>
      </w:r>
      <w:r>
        <w:rPr>
          <w:spacing w:val="-4"/>
          <w:sz w:val="28"/>
          <w:szCs w:val="28"/>
          <w:lang w:val="vi-VN"/>
        </w:rPr>
        <w:t>180</w:t>
      </w:r>
      <w:r>
        <w:rPr>
          <w:spacing w:val="-4"/>
          <w:sz w:val="28"/>
          <w:szCs w:val="28"/>
          <w:lang w:val="nl-NL"/>
        </w:rPr>
        <w:t xml:space="preserve"> ngày</w:t>
      </w:r>
      <w:r>
        <w:rPr>
          <w:spacing w:val="-4"/>
          <w:sz w:val="28"/>
          <w:szCs w:val="28"/>
          <w:lang w:val="vi-VN"/>
        </w:rPr>
        <w:t>,</w:t>
      </w:r>
      <w:r>
        <w:rPr>
          <w:spacing w:val="-4"/>
          <w:sz w:val="28"/>
          <w:szCs w:val="28"/>
          <w:lang w:val="nl-NL"/>
        </w:rPr>
        <w:t xml:space="preserve"> trong đó thời gian giao hàng là 120 ngày kể từ ngày Hợp đồng có hiệu lực</w:t>
      </w:r>
      <w:r>
        <w:rPr>
          <w:spacing w:val="-4"/>
          <w:sz w:val="28"/>
          <w:szCs w:val="28"/>
          <w:lang w:val="vi-VN"/>
        </w:rPr>
        <w:t>.</w:t>
      </w:r>
    </w:p>
    <w:p w14:paraId="3DFB4EF9">
      <w:pPr>
        <w:widowControl w:val="0"/>
        <w:spacing w:before="120" w:after="120"/>
        <w:ind w:firstLine="720"/>
        <w:rPr>
          <w:spacing w:val="-4"/>
          <w:sz w:val="28"/>
          <w:szCs w:val="28"/>
          <w:lang w:val="vi-VN"/>
        </w:rPr>
      </w:pPr>
      <w:r>
        <w:rPr>
          <w:iCs/>
          <w:sz w:val="28"/>
          <w:szCs w:val="28"/>
          <w:lang w:val="vi-VN"/>
        </w:rPr>
        <w:t xml:space="preserve">- </w:t>
      </w:r>
      <w:r>
        <w:rPr>
          <w:iCs/>
          <w:sz w:val="28"/>
          <w:szCs w:val="28"/>
          <w:lang w:val="nl-NL"/>
        </w:rPr>
        <w:t>Mô tả thông tin liên quan đến hàng hóa thuộc gói thầu:</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887"/>
        <w:gridCol w:w="5311"/>
        <w:gridCol w:w="1050"/>
      </w:tblGrid>
      <w:tr w14:paraId="56FE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Pr>
          <w:p w14:paraId="6D117D12">
            <w:pPr>
              <w:widowControl w:val="0"/>
              <w:ind w:left="-57" w:right="-57"/>
              <w:jc w:val="center"/>
              <w:rPr>
                <w:spacing w:val="-4"/>
                <w:sz w:val="28"/>
                <w:szCs w:val="28"/>
                <w:lang w:val="vi-VN"/>
              </w:rPr>
            </w:pPr>
            <w:r>
              <w:rPr>
                <w:b/>
                <w:bCs/>
                <w:sz w:val="28"/>
                <w:szCs w:val="28"/>
              </w:rPr>
              <w:t>Hạng mục số</w:t>
            </w:r>
          </w:p>
        </w:tc>
        <w:tc>
          <w:tcPr>
            <w:tcW w:w="1887" w:type="dxa"/>
          </w:tcPr>
          <w:p w14:paraId="52F81AD7">
            <w:pPr>
              <w:widowControl w:val="0"/>
              <w:ind w:left="-57" w:right="-57"/>
              <w:jc w:val="center"/>
              <w:rPr>
                <w:spacing w:val="-4"/>
                <w:sz w:val="28"/>
                <w:szCs w:val="28"/>
                <w:lang w:val="vi-VN"/>
              </w:rPr>
            </w:pPr>
            <w:r>
              <w:rPr>
                <w:b/>
                <w:bCs/>
                <w:sz w:val="28"/>
                <w:szCs w:val="28"/>
              </w:rPr>
              <w:t>Tên hàng hóa</w:t>
            </w:r>
          </w:p>
        </w:tc>
        <w:tc>
          <w:tcPr>
            <w:tcW w:w="5311" w:type="dxa"/>
          </w:tcPr>
          <w:p w14:paraId="132A9B53">
            <w:pPr>
              <w:widowControl w:val="0"/>
              <w:ind w:left="-57" w:right="-57"/>
              <w:jc w:val="center"/>
              <w:rPr>
                <w:spacing w:val="-4"/>
                <w:sz w:val="28"/>
                <w:szCs w:val="28"/>
                <w:lang w:val="vi-VN"/>
              </w:rPr>
            </w:pPr>
            <w:r>
              <w:rPr>
                <w:b/>
                <w:bCs/>
                <w:sz w:val="28"/>
                <w:szCs w:val="28"/>
                <w:lang w:val="vi-VN"/>
              </w:rPr>
              <w:t>Thông tin về ký mã hiệu/Nhà sản xuất theo thiết kế/nhà sản xuất chủ đầu tư đang sử dụng</w:t>
            </w:r>
          </w:p>
        </w:tc>
        <w:tc>
          <w:tcPr>
            <w:tcW w:w="1050" w:type="dxa"/>
          </w:tcPr>
          <w:p w14:paraId="6495843C">
            <w:pPr>
              <w:widowControl w:val="0"/>
              <w:ind w:left="-57" w:right="-57"/>
              <w:jc w:val="center"/>
              <w:rPr>
                <w:spacing w:val="-4"/>
                <w:sz w:val="28"/>
                <w:szCs w:val="28"/>
                <w:lang w:val="vi-VN"/>
              </w:rPr>
            </w:pPr>
            <w:r>
              <w:rPr>
                <w:b/>
                <w:bCs/>
                <w:sz w:val="28"/>
                <w:szCs w:val="28"/>
                <w:lang w:val="vi-VN"/>
              </w:rPr>
              <w:t xml:space="preserve">Hạng mục yêu cầu chứng minh tương đương </w:t>
            </w:r>
          </w:p>
        </w:tc>
      </w:tr>
      <w:tr w14:paraId="413F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0A8E9E98">
            <w:pPr>
              <w:widowControl w:val="0"/>
              <w:jc w:val="center"/>
              <w:rPr>
                <w:spacing w:val="-4"/>
                <w:sz w:val="28"/>
                <w:szCs w:val="28"/>
                <w:lang w:val="vi-VN"/>
              </w:rPr>
            </w:pPr>
            <w:r>
              <w:rPr>
                <w:i/>
                <w:iCs/>
                <w:sz w:val="28"/>
                <w:szCs w:val="28"/>
              </w:rPr>
              <w:t>(1)</w:t>
            </w:r>
          </w:p>
        </w:tc>
        <w:tc>
          <w:tcPr>
            <w:tcW w:w="1887" w:type="dxa"/>
            <w:vAlign w:val="center"/>
          </w:tcPr>
          <w:p w14:paraId="1C66E066">
            <w:pPr>
              <w:widowControl w:val="0"/>
              <w:jc w:val="center"/>
              <w:rPr>
                <w:spacing w:val="-4"/>
                <w:sz w:val="28"/>
                <w:szCs w:val="28"/>
                <w:lang w:val="vi-VN"/>
              </w:rPr>
            </w:pPr>
            <w:r>
              <w:rPr>
                <w:i/>
                <w:iCs/>
                <w:sz w:val="28"/>
                <w:szCs w:val="28"/>
              </w:rPr>
              <w:t>(2)</w:t>
            </w:r>
          </w:p>
        </w:tc>
        <w:tc>
          <w:tcPr>
            <w:tcW w:w="5311" w:type="dxa"/>
            <w:vAlign w:val="center"/>
          </w:tcPr>
          <w:p w14:paraId="31BB5EDB">
            <w:pPr>
              <w:widowControl w:val="0"/>
              <w:jc w:val="center"/>
              <w:rPr>
                <w:spacing w:val="-4"/>
                <w:sz w:val="28"/>
                <w:szCs w:val="28"/>
                <w:lang w:val="vi-VN"/>
              </w:rPr>
            </w:pPr>
            <w:r>
              <w:rPr>
                <w:i/>
                <w:iCs/>
                <w:sz w:val="28"/>
                <w:szCs w:val="28"/>
              </w:rPr>
              <w:t>(3)</w:t>
            </w:r>
          </w:p>
        </w:tc>
        <w:tc>
          <w:tcPr>
            <w:tcW w:w="1050" w:type="dxa"/>
            <w:vAlign w:val="center"/>
          </w:tcPr>
          <w:p w14:paraId="7C32BB11">
            <w:pPr>
              <w:widowControl w:val="0"/>
              <w:jc w:val="center"/>
              <w:rPr>
                <w:spacing w:val="-4"/>
                <w:sz w:val="28"/>
                <w:szCs w:val="28"/>
                <w:lang w:val="vi-VN"/>
              </w:rPr>
            </w:pPr>
            <w:r>
              <w:rPr>
                <w:i/>
                <w:iCs/>
                <w:sz w:val="28"/>
                <w:szCs w:val="28"/>
              </w:rPr>
              <w:t>(4)</w:t>
            </w:r>
          </w:p>
        </w:tc>
      </w:tr>
      <w:tr w14:paraId="4FC0F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3976008B">
            <w:pPr>
              <w:pStyle w:val="75"/>
              <w:widowControl w:val="0"/>
              <w:numPr>
                <w:ilvl w:val="0"/>
                <w:numId w:val="3"/>
              </w:numPr>
              <w:ind w:left="360"/>
              <w:jc w:val="center"/>
              <w:rPr>
                <w:spacing w:val="-4"/>
                <w:sz w:val="28"/>
                <w:szCs w:val="28"/>
                <w:lang w:val="vi-VN"/>
              </w:rPr>
            </w:pPr>
          </w:p>
        </w:tc>
        <w:tc>
          <w:tcPr>
            <w:tcW w:w="1887" w:type="dxa"/>
            <w:vAlign w:val="center"/>
          </w:tcPr>
          <w:p w14:paraId="7EFFA62A">
            <w:pPr>
              <w:jc w:val="left"/>
              <w:textAlignment w:val="center"/>
              <w:rPr>
                <w:spacing w:val="-4"/>
                <w:sz w:val="28"/>
                <w:szCs w:val="28"/>
                <w:lang w:val="vi-VN"/>
              </w:rPr>
            </w:pPr>
            <w:r>
              <w:rPr>
                <w:color w:val="000000"/>
                <w:sz w:val="28"/>
                <w:szCs w:val="28"/>
              </w:rPr>
              <w:t xml:space="preserve"> Bộ phụ kiện (Spare part Kit) </w:t>
            </w:r>
          </w:p>
        </w:tc>
        <w:tc>
          <w:tcPr>
            <w:tcW w:w="5311" w:type="dxa"/>
            <w:vAlign w:val="center"/>
          </w:tcPr>
          <w:p w14:paraId="30969903">
            <w:pPr>
              <w:jc w:val="left"/>
              <w:textAlignment w:val="center"/>
              <w:rPr>
                <w:color w:val="000000"/>
                <w:sz w:val="28"/>
                <w:szCs w:val="28"/>
                <w:lang w:val="vi-VN"/>
              </w:rPr>
            </w:pPr>
            <w:r>
              <w:rPr>
                <w:color w:val="000000"/>
                <w:sz w:val="28"/>
                <w:szCs w:val="28"/>
              </w:rPr>
              <w:t xml:space="preserve">- Part: 002712)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547-S-N3-FA-D80)</w:t>
            </w:r>
          </w:p>
          <w:p w14:paraId="1C78D664">
            <w:pPr>
              <w:jc w:val="left"/>
              <w:textAlignment w:val="center"/>
              <w:rPr>
                <w:color w:val="000000"/>
                <w:sz w:val="28"/>
                <w:szCs w:val="28"/>
                <w:lang w:val="vi-VN" w:eastAsia="zh-CN" w:bidi="ar"/>
              </w:rPr>
            </w:pPr>
            <w:r>
              <w:rPr>
                <w:color w:val="000000"/>
                <w:sz w:val="28"/>
                <w:szCs w:val="28"/>
                <w:lang w:val="vi-VN" w:eastAsia="zh-CN" w:bidi="ar"/>
              </w:rPr>
              <w:t>NSX: Neptune</w:t>
            </w:r>
          </w:p>
        </w:tc>
        <w:tc>
          <w:tcPr>
            <w:tcW w:w="1050" w:type="dxa"/>
            <w:vAlign w:val="center"/>
          </w:tcPr>
          <w:p w14:paraId="62C58D0C">
            <w:pPr>
              <w:widowControl w:val="0"/>
              <w:jc w:val="center"/>
              <w:rPr>
                <w:spacing w:val="-4"/>
                <w:sz w:val="28"/>
                <w:szCs w:val="28"/>
                <w:lang w:val="vi-VN"/>
              </w:rPr>
            </w:pPr>
            <w:r>
              <w:rPr>
                <w:spacing w:val="-4"/>
                <w:sz w:val="28"/>
                <w:szCs w:val="28"/>
                <w:lang w:val="vi-VN"/>
              </w:rPr>
              <w:t>X</w:t>
            </w:r>
          </w:p>
        </w:tc>
      </w:tr>
      <w:tr w14:paraId="0A90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384D5606">
            <w:pPr>
              <w:pStyle w:val="75"/>
              <w:widowControl w:val="0"/>
              <w:numPr>
                <w:ilvl w:val="0"/>
                <w:numId w:val="3"/>
              </w:numPr>
              <w:ind w:left="360"/>
              <w:jc w:val="center"/>
              <w:rPr>
                <w:spacing w:val="-4"/>
                <w:sz w:val="28"/>
                <w:szCs w:val="28"/>
                <w:lang w:val="vi-VN"/>
              </w:rPr>
            </w:pPr>
          </w:p>
        </w:tc>
        <w:tc>
          <w:tcPr>
            <w:tcW w:w="1887" w:type="dxa"/>
            <w:vAlign w:val="center"/>
          </w:tcPr>
          <w:p w14:paraId="09E9F52E">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Bộ vòng đệm làm kín (Seals Kit Lantern) </w:t>
            </w:r>
          </w:p>
        </w:tc>
        <w:tc>
          <w:tcPr>
            <w:tcW w:w="5311" w:type="dxa"/>
            <w:vAlign w:val="center"/>
          </w:tcPr>
          <w:p w14:paraId="6F6FA6BF">
            <w:pPr>
              <w:jc w:val="left"/>
              <w:textAlignment w:val="center"/>
              <w:rPr>
                <w:color w:val="000000"/>
                <w:sz w:val="28"/>
                <w:szCs w:val="28"/>
                <w:lang w:val="vi-VN"/>
              </w:rPr>
            </w:pPr>
            <w:r>
              <w:rPr>
                <w:color w:val="000000"/>
                <w:sz w:val="28"/>
                <w:szCs w:val="28"/>
                <w:lang w:val="vi-VN"/>
              </w:rPr>
              <w:t xml:space="preserve">- Mã: 3051200600F </w:t>
            </w:r>
            <w:r>
              <w:rPr>
                <w:color w:val="000000"/>
                <w:sz w:val="28"/>
                <w:szCs w:val="28"/>
                <w:lang w:val="vi-VN"/>
              </w:rPr>
              <w:br w:type="textWrapping"/>
            </w:r>
            <w:r>
              <w:rPr>
                <w:color w:val="000000"/>
                <w:sz w:val="28"/>
                <w:szCs w:val="28"/>
                <w:lang w:val="vi-VN"/>
              </w:rPr>
              <w:t>Theo thông số của Bơm định lượng Phốt phát:</w:t>
            </w:r>
            <w:r>
              <w:rPr>
                <w:color w:val="000000"/>
                <w:sz w:val="28"/>
                <w:szCs w:val="28"/>
                <w:lang w:val="vi-VN"/>
              </w:rPr>
              <w:br w:type="textWrapping"/>
            </w: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ar</w:t>
            </w:r>
          </w:p>
          <w:p w14:paraId="295CE0B4">
            <w:pPr>
              <w:jc w:val="left"/>
              <w:textAlignment w:val="center"/>
              <w:rPr>
                <w:rFonts w:eastAsia="Calibri Light"/>
                <w:color w:val="000000"/>
                <w:sz w:val="28"/>
                <w:szCs w:val="28"/>
                <w:lang w:val="vi-VN" w:eastAsia="zh-CN" w:bidi="ar"/>
              </w:rPr>
            </w:pPr>
            <w:r>
              <w:rPr>
                <w:color w:val="000000"/>
                <w:sz w:val="28"/>
                <w:szCs w:val="28"/>
                <w:lang w:val="vi-VN" w:eastAsia="zh-CN" w:bidi="ar"/>
              </w:rPr>
              <w:t>NSX: Milton Roy</w:t>
            </w:r>
          </w:p>
        </w:tc>
        <w:tc>
          <w:tcPr>
            <w:tcW w:w="1050" w:type="dxa"/>
            <w:vAlign w:val="center"/>
          </w:tcPr>
          <w:p w14:paraId="6B2521D8">
            <w:pPr>
              <w:widowControl w:val="0"/>
              <w:jc w:val="center"/>
              <w:rPr>
                <w:sz w:val="28"/>
                <w:szCs w:val="28"/>
                <w:lang w:val="vi-VN"/>
              </w:rPr>
            </w:pPr>
            <w:r>
              <w:rPr>
                <w:sz w:val="28"/>
                <w:szCs w:val="28"/>
                <w:lang w:val="vi-VN"/>
              </w:rPr>
              <w:t>X</w:t>
            </w:r>
          </w:p>
        </w:tc>
      </w:tr>
      <w:tr w14:paraId="282D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5D115EB6">
            <w:pPr>
              <w:pStyle w:val="75"/>
              <w:widowControl w:val="0"/>
              <w:numPr>
                <w:ilvl w:val="0"/>
                <w:numId w:val="3"/>
              </w:numPr>
              <w:ind w:left="360"/>
              <w:jc w:val="center"/>
              <w:rPr>
                <w:spacing w:val="-4"/>
                <w:sz w:val="28"/>
                <w:szCs w:val="28"/>
                <w:lang w:val="vi-VN"/>
              </w:rPr>
            </w:pPr>
          </w:p>
        </w:tc>
        <w:tc>
          <w:tcPr>
            <w:tcW w:w="1887" w:type="dxa"/>
            <w:vAlign w:val="center"/>
          </w:tcPr>
          <w:p w14:paraId="7E6B6473">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Bộ vòng đệm làm kín phần hộp số (Mechanical seals kit) </w:t>
            </w:r>
          </w:p>
        </w:tc>
        <w:tc>
          <w:tcPr>
            <w:tcW w:w="5311" w:type="dxa"/>
            <w:vAlign w:val="center"/>
          </w:tcPr>
          <w:p w14:paraId="78F98509">
            <w:pPr>
              <w:jc w:val="left"/>
              <w:textAlignment w:val="center"/>
              <w:rPr>
                <w:color w:val="000000"/>
                <w:sz w:val="28"/>
                <w:szCs w:val="28"/>
                <w:lang w:val="vi-VN"/>
              </w:rPr>
            </w:pPr>
            <w:r>
              <w:rPr>
                <w:color w:val="000000"/>
                <w:sz w:val="28"/>
                <w:szCs w:val="28"/>
                <w:lang w:val="vi-VN"/>
              </w:rPr>
              <w:t xml:space="preserve">- Mã: 3051200610F </w:t>
            </w:r>
            <w:r>
              <w:rPr>
                <w:color w:val="000000"/>
                <w:sz w:val="28"/>
                <w:szCs w:val="28"/>
                <w:lang w:val="vi-VN"/>
              </w:rPr>
              <w:br w:type="textWrapping"/>
            </w:r>
            <w:r>
              <w:rPr>
                <w:color w:val="000000"/>
                <w:sz w:val="28"/>
                <w:szCs w:val="28"/>
                <w:lang w:val="vi-VN"/>
              </w:rPr>
              <w:t xml:space="preserve">Theo thông số của Bơm định lượng Phốt phát </w:t>
            </w:r>
            <w:r>
              <w:rPr>
                <w:color w:val="000000"/>
                <w:sz w:val="28"/>
                <w:szCs w:val="28"/>
                <w:lang w:val="vi-VN"/>
              </w:rPr>
              <w:br w:type="textWrapping"/>
            </w: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ar</w:t>
            </w:r>
          </w:p>
          <w:p w14:paraId="1771B4D1">
            <w:pPr>
              <w:jc w:val="left"/>
              <w:textAlignment w:val="center"/>
              <w:rPr>
                <w:rFonts w:eastAsia="Calibri Light"/>
                <w:color w:val="000000"/>
                <w:sz w:val="28"/>
                <w:szCs w:val="28"/>
                <w:lang w:val="vi-VN" w:eastAsia="zh-CN" w:bidi="ar"/>
              </w:rPr>
            </w:pPr>
            <w:r>
              <w:rPr>
                <w:color w:val="000000"/>
                <w:sz w:val="28"/>
                <w:szCs w:val="28"/>
                <w:lang w:val="vi-VN" w:eastAsia="zh-CN" w:bidi="ar"/>
              </w:rPr>
              <w:t>NSX: Milton Roy</w:t>
            </w:r>
          </w:p>
        </w:tc>
        <w:tc>
          <w:tcPr>
            <w:tcW w:w="1050" w:type="dxa"/>
            <w:vAlign w:val="center"/>
          </w:tcPr>
          <w:p w14:paraId="003263DC">
            <w:pPr>
              <w:widowControl w:val="0"/>
              <w:jc w:val="center"/>
              <w:rPr>
                <w:sz w:val="28"/>
                <w:szCs w:val="28"/>
                <w:lang w:val="vi-VN"/>
              </w:rPr>
            </w:pPr>
            <w:r>
              <w:rPr>
                <w:sz w:val="28"/>
                <w:szCs w:val="28"/>
                <w:lang w:val="vi-VN"/>
              </w:rPr>
              <w:t>X</w:t>
            </w:r>
          </w:p>
        </w:tc>
      </w:tr>
      <w:tr w14:paraId="5A12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7BB8BDD6">
            <w:pPr>
              <w:pStyle w:val="75"/>
              <w:widowControl w:val="0"/>
              <w:numPr>
                <w:ilvl w:val="0"/>
                <w:numId w:val="3"/>
              </w:numPr>
              <w:ind w:left="360"/>
              <w:jc w:val="center"/>
              <w:rPr>
                <w:spacing w:val="-4"/>
                <w:sz w:val="28"/>
                <w:szCs w:val="28"/>
                <w:lang w:val="vi-VN"/>
              </w:rPr>
            </w:pPr>
          </w:p>
        </w:tc>
        <w:tc>
          <w:tcPr>
            <w:tcW w:w="1887" w:type="dxa"/>
            <w:vAlign w:val="center"/>
          </w:tcPr>
          <w:p w14:paraId="7957A1FD">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Bộ vòng đệm làm kín phần thủy lực </w:t>
            </w:r>
          </w:p>
        </w:tc>
        <w:tc>
          <w:tcPr>
            <w:tcW w:w="5311" w:type="dxa"/>
            <w:vAlign w:val="center"/>
          </w:tcPr>
          <w:p w14:paraId="31EE72CD">
            <w:pPr>
              <w:jc w:val="left"/>
              <w:textAlignment w:val="center"/>
              <w:rPr>
                <w:color w:val="000000"/>
                <w:sz w:val="28"/>
                <w:szCs w:val="28"/>
                <w:lang w:val="vi-VN"/>
              </w:rPr>
            </w:pPr>
            <w:r>
              <w:rPr>
                <w:color w:val="000000"/>
                <w:sz w:val="28"/>
                <w:szCs w:val="28"/>
                <w:lang w:val="vi-VN"/>
              </w:rPr>
              <w:t xml:space="preserve">- P/N: 3050926402F </w:t>
            </w:r>
            <w:r>
              <w:rPr>
                <w:color w:val="000000"/>
                <w:sz w:val="28"/>
                <w:szCs w:val="28"/>
                <w:lang w:val="vi-VN"/>
              </w:rPr>
              <w:br w:type="textWrapping"/>
            </w:r>
            <w:r>
              <w:rPr>
                <w:color w:val="000000"/>
                <w:sz w:val="28"/>
                <w:szCs w:val="28"/>
                <w:lang w:val="vi-VN"/>
              </w:rPr>
              <w:t xml:space="preserve">Theo thông số của Bơm định lượng Phốt phát </w:t>
            </w:r>
            <w:r>
              <w:rPr>
                <w:color w:val="000000"/>
                <w:sz w:val="28"/>
                <w:szCs w:val="28"/>
                <w:lang w:val="vi-VN"/>
              </w:rPr>
              <w:br w:type="textWrapping"/>
            </w: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ar</w:t>
            </w:r>
          </w:p>
          <w:p w14:paraId="23B7011C">
            <w:pPr>
              <w:jc w:val="left"/>
              <w:textAlignment w:val="center"/>
              <w:rPr>
                <w:rFonts w:eastAsia="Calibri Light"/>
                <w:color w:val="000000"/>
                <w:sz w:val="28"/>
                <w:szCs w:val="28"/>
                <w:lang w:val="vi-VN" w:eastAsia="zh-CN" w:bidi="ar"/>
              </w:rPr>
            </w:pPr>
            <w:r>
              <w:rPr>
                <w:color w:val="000000"/>
                <w:sz w:val="28"/>
                <w:szCs w:val="28"/>
                <w:lang w:val="vi-VN" w:eastAsia="zh-CN" w:bidi="ar"/>
              </w:rPr>
              <w:t>NSX: Milton Roy</w:t>
            </w:r>
          </w:p>
        </w:tc>
        <w:tc>
          <w:tcPr>
            <w:tcW w:w="1050" w:type="dxa"/>
            <w:vAlign w:val="center"/>
          </w:tcPr>
          <w:p w14:paraId="3EB25275">
            <w:pPr>
              <w:widowControl w:val="0"/>
              <w:jc w:val="center"/>
              <w:rPr>
                <w:sz w:val="28"/>
                <w:szCs w:val="28"/>
                <w:lang w:val="vi-VN"/>
              </w:rPr>
            </w:pPr>
            <w:r>
              <w:rPr>
                <w:sz w:val="28"/>
                <w:szCs w:val="28"/>
                <w:lang w:val="vi-VN"/>
              </w:rPr>
              <w:t>X</w:t>
            </w:r>
          </w:p>
        </w:tc>
      </w:tr>
      <w:tr w14:paraId="480C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06E2B625">
            <w:pPr>
              <w:pStyle w:val="75"/>
              <w:widowControl w:val="0"/>
              <w:numPr>
                <w:ilvl w:val="0"/>
                <w:numId w:val="3"/>
              </w:numPr>
              <w:ind w:left="360"/>
              <w:jc w:val="center"/>
              <w:rPr>
                <w:spacing w:val="-4"/>
                <w:sz w:val="28"/>
                <w:szCs w:val="28"/>
                <w:lang w:val="vi-VN"/>
              </w:rPr>
            </w:pPr>
          </w:p>
        </w:tc>
        <w:tc>
          <w:tcPr>
            <w:tcW w:w="1887" w:type="dxa"/>
            <w:vAlign w:val="center"/>
          </w:tcPr>
          <w:p w14:paraId="427253A0">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w:t>
            </w:r>
            <w:r>
              <w:rPr>
                <w:color w:val="000000"/>
                <w:sz w:val="28"/>
                <w:szCs w:val="28"/>
              </w:rPr>
              <w:t xml:space="preserve">Bơm bánh răng (Gear Pump) </w:t>
            </w:r>
          </w:p>
        </w:tc>
        <w:tc>
          <w:tcPr>
            <w:tcW w:w="5311" w:type="dxa"/>
            <w:vAlign w:val="center"/>
          </w:tcPr>
          <w:p w14:paraId="36FF0515">
            <w:pPr>
              <w:jc w:val="left"/>
              <w:textAlignment w:val="center"/>
              <w:rPr>
                <w:color w:val="000000"/>
                <w:sz w:val="28"/>
                <w:szCs w:val="28"/>
                <w:lang w:val="vi-VN"/>
              </w:rPr>
            </w:pPr>
            <w:r>
              <w:rPr>
                <w:color w:val="000000"/>
                <w:sz w:val="28"/>
                <w:szCs w:val="28"/>
              </w:rPr>
              <w:t xml:space="preserve">- Model: CB-B160, </w:t>
            </w:r>
            <w:r>
              <w:rPr>
                <w:color w:val="000000"/>
                <w:sz w:val="28"/>
                <w:szCs w:val="28"/>
              </w:rPr>
              <w:br w:type="textWrapping"/>
            </w:r>
            <w:r>
              <w:rPr>
                <w:color w:val="000000"/>
                <w:sz w:val="28"/>
                <w:szCs w:val="28"/>
              </w:rPr>
              <w:t xml:space="preserve">- Working pressure: 2.5MPa,  </w:t>
            </w:r>
            <w:r>
              <w:rPr>
                <w:color w:val="000000"/>
                <w:sz w:val="28"/>
                <w:szCs w:val="28"/>
              </w:rPr>
              <w:br w:type="textWrapping"/>
            </w:r>
            <w:r>
              <w:rPr>
                <w:color w:val="000000"/>
                <w:sz w:val="28"/>
                <w:szCs w:val="28"/>
              </w:rPr>
              <w:t xml:space="preserve">- Nominal flow: 160 l/min, </w:t>
            </w:r>
            <w:r>
              <w:rPr>
                <w:color w:val="000000"/>
                <w:sz w:val="28"/>
                <w:szCs w:val="28"/>
              </w:rPr>
              <w:br w:type="textWrapping"/>
            </w:r>
            <w:r>
              <w:rPr>
                <w:color w:val="000000"/>
                <w:sz w:val="28"/>
                <w:szCs w:val="28"/>
              </w:rPr>
              <w:t>Sử dụng cho Bơm dầu trạm dầu quạt tăng áp FGD: Manufacture: FENY Co.,LTD (HUNAN CHINA) Type: FHL-126x2/4.2-33/0.6-G2 Normal Flow: H126/L33 l/min Mormal Pressure: H4.2/L0.6 Mpa Serial no: 1307285</w:t>
            </w:r>
          </w:p>
          <w:p w14:paraId="7072B5F1">
            <w:pPr>
              <w:jc w:val="left"/>
              <w:textAlignment w:val="center"/>
              <w:rPr>
                <w:rFonts w:eastAsia="Calibri Light"/>
                <w:color w:val="000000"/>
                <w:sz w:val="28"/>
                <w:szCs w:val="28"/>
                <w:lang w:val="vi-VN" w:eastAsia="zh-CN" w:bidi="ar"/>
              </w:rPr>
            </w:pPr>
            <w:r>
              <w:rPr>
                <w:color w:val="000000"/>
                <w:sz w:val="28"/>
                <w:szCs w:val="28"/>
                <w:lang w:val="vi-VN" w:eastAsia="zh-CN" w:bidi="ar"/>
              </w:rPr>
              <w:t>NSX: Feny Co.,ltd (HUNAN CHINA)</w:t>
            </w:r>
          </w:p>
        </w:tc>
        <w:tc>
          <w:tcPr>
            <w:tcW w:w="1050" w:type="dxa"/>
            <w:vAlign w:val="center"/>
          </w:tcPr>
          <w:p w14:paraId="7BBACB0B">
            <w:pPr>
              <w:widowControl w:val="0"/>
              <w:jc w:val="center"/>
              <w:rPr>
                <w:sz w:val="28"/>
                <w:szCs w:val="28"/>
              </w:rPr>
            </w:pPr>
            <w:r>
              <w:rPr>
                <w:sz w:val="28"/>
                <w:szCs w:val="28"/>
                <w:lang w:val="vi-VN"/>
              </w:rPr>
              <w:t>X</w:t>
            </w:r>
          </w:p>
        </w:tc>
      </w:tr>
      <w:tr w14:paraId="21856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1EAA263E">
            <w:pPr>
              <w:pStyle w:val="75"/>
              <w:widowControl w:val="0"/>
              <w:numPr>
                <w:ilvl w:val="0"/>
                <w:numId w:val="3"/>
              </w:numPr>
              <w:ind w:left="360"/>
              <w:jc w:val="center"/>
              <w:rPr>
                <w:spacing w:val="-4"/>
                <w:sz w:val="28"/>
                <w:szCs w:val="28"/>
                <w:lang w:val="vi-VN"/>
              </w:rPr>
            </w:pPr>
          </w:p>
        </w:tc>
        <w:tc>
          <w:tcPr>
            <w:tcW w:w="1887" w:type="dxa"/>
            <w:vAlign w:val="center"/>
          </w:tcPr>
          <w:p w14:paraId="0089D7EB">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châm hóa chất </w:t>
            </w:r>
          </w:p>
        </w:tc>
        <w:tc>
          <w:tcPr>
            <w:tcW w:w="5311" w:type="dxa"/>
            <w:vAlign w:val="center"/>
          </w:tcPr>
          <w:p w14:paraId="432CF91C">
            <w:pPr>
              <w:jc w:val="left"/>
              <w:textAlignment w:val="center"/>
              <w:rPr>
                <w:color w:val="000000"/>
                <w:sz w:val="28"/>
                <w:szCs w:val="28"/>
                <w:lang w:val="vi-VN"/>
              </w:rPr>
            </w:pPr>
            <w:r>
              <w:rPr>
                <w:color w:val="000000"/>
                <w:sz w:val="28"/>
                <w:szCs w:val="28"/>
              </w:rPr>
              <w:t xml:space="preserve">- Model No.: 7250-N3-FA-D90-6000, </w:t>
            </w:r>
            <w:r>
              <w:rPr>
                <w:color w:val="000000"/>
                <w:sz w:val="28"/>
                <w:szCs w:val="28"/>
              </w:rPr>
              <w:br w:type="textWrapping"/>
            </w:r>
            <w:r>
              <w:rPr>
                <w:color w:val="000000"/>
                <w:sz w:val="28"/>
                <w:szCs w:val="28"/>
              </w:rPr>
              <w:t xml:space="preserve">- Serial No.: 4797224, </w:t>
            </w:r>
            <w:r>
              <w:rPr>
                <w:color w:val="000000"/>
                <w:sz w:val="28"/>
                <w:szCs w:val="28"/>
              </w:rPr>
              <w:br w:type="textWrapping"/>
            </w:r>
            <w:r>
              <w:rPr>
                <w:color w:val="000000"/>
                <w:sz w:val="28"/>
                <w:szCs w:val="28"/>
              </w:rPr>
              <w:t xml:space="preserve">- Max Cap: 300 GPH, </w:t>
            </w:r>
            <w:r>
              <w:rPr>
                <w:color w:val="000000"/>
                <w:sz w:val="28"/>
                <w:szCs w:val="28"/>
              </w:rPr>
              <w:br w:type="textWrapping"/>
            </w:r>
            <w:r>
              <w:rPr>
                <w:color w:val="000000"/>
                <w:sz w:val="28"/>
                <w:szCs w:val="28"/>
              </w:rPr>
              <w:t>- Max Press: 100 PSI</w:t>
            </w:r>
          </w:p>
          <w:p w14:paraId="2F5D7D7E">
            <w:pPr>
              <w:jc w:val="left"/>
              <w:textAlignment w:val="center"/>
              <w:rPr>
                <w:rFonts w:eastAsia="Calibri Light"/>
                <w:color w:val="000000"/>
                <w:sz w:val="28"/>
                <w:szCs w:val="28"/>
                <w:lang w:val="vi-VN" w:eastAsia="zh-CN" w:bidi="ar"/>
              </w:rPr>
            </w:pPr>
            <w:r>
              <w:rPr>
                <w:color w:val="000000"/>
                <w:sz w:val="28"/>
                <w:szCs w:val="28"/>
                <w:lang w:val="vi-VN" w:eastAsia="zh-CN" w:bidi="ar"/>
              </w:rPr>
              <w:t>NSX: Neptune</w:t>
            </w:r>
          </w:p>
        </w:tc>
        <w:tc>
          <w:tcPr>
            <w:tcW w:w="1050" w:type="dxa"/>
            <w:vAlign w:val="center"/>
          </w:tcPr>
          <w:p w14:paraId="30A4134E">
            <w:pPr>
              <w:widowControl w:val="0"/>
              <w:jc w:val="center"/>
              <w:rPr>
                <w:sz w:val="28"/>
                <w:szCs w:val="28"/>
              </w:rPr>
            </w:pPr>
            <w:r>
              <w:rPr>
                <w:sz w:val="28"/>
                <w:szCs w:val="28"/>
                <w:lang w:val="vi-VN"/>
              </w:rPr>
              <w:t>X</w:t>
            </w:r>
          </w:p>
        </w:tc>
      </w:tr>
      <w:tr w14:paraId="370E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1656A867">
            <w:pPr>
              <w:pStyle w:val="75"/>
              <w:widowControl w:val="0"/>
              <w:numPr>
                <w:ilvl w:val="0"/>
                <w:numId w:val="3"/>
              </w:numPr>
              <w:ind w:left="360"/>
              <w:jc w:val="center"/>
              <w:rPr>
                <w:spacing w:val="-4"/>
                <w:sz w:val="28"/>
                <w:szCs w:val="28"/>
                <w:lang w:val="vi-VN"/>
              </w:rPr>
            </w:pPr>
          </w:p>
        </w:tc>
        <w:tc>
          <w:tcPr>
            <w:tcW w:w="1887" w:type="dxa"/>
            <w:vAlign w:val="center"/>
          </w:tcPr>
          <w:p w14:paraId="15873BD5">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châm hóa chất phốt phát (bao gồm bơm và động cơ) </w:t>
            </w:r>
          </w:p>
        </w:tc>
        <w:tc>
          <w:tcPr>
            <w:tcW w:w="5311" w:type="dxa"/>
            <w:vAlign w:val="center"/>
          </w:tcPr>
          <w:p w14:paraId="000F07A4">
            <w:pPr>
              <w:jc w:val="left"/>
              <w:textAlignment w:val="center"/>
              <w:rPr>
                <w:color w:val="000000"/>
                <w:sz w:val="28"/>
                <w:szCs w:val="28"/>
                <w:lang w:val="vi-VN"/>
              </w:rPr>
            </w:pP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 xml:space="preserve">ar; </w:t>
            </w:r>
            <w:r>
              <w:rPr>
                <w:color w:val="000000"/>
                <w:sz w:val="28"/>
                <w:szCs w:val="28"/>
                <w:lang w:val="vi-VN"/>
              </w:rPr>
              <w:br w:type="textWrapping"/>
            </w:r>
            <w:r>
              <w:rPr>
                <w:color w:val="000000"/>
                <w:sz w:val="28"/>
                <w:szCs w:val="28"/>
                <w:lang w:val="vi-VN"/>
              </w:rPr>
              <w:t xml:space="preserve">- Điều chỉnh lưu lượng tự động Stroke Controller: ER50-01-161-LB1; </w:t>
            </w:r>
            <w:r>
              <w:rPr>
                <w:color w:val="000000"/>
                <w:sz w:val="28"/>
                <w:szCs w:val="28"/>
                <w:lang w:val="vi-VN"/>
              </w:rPr>
              <w:br w:type="textWrapping"/>
            </w:r>
            <w:r>
              <w:rPr>
                <w:color w:val="000000"/>
                <w:sz w:val="28"/>
                <w:szCs w:val="28"/>
                <w:lang w:val="vi-VN"/>
              </w:rPr>
              <w:t>- Động cơ: 3 Kw, 380V/3pha/50Hz</w:t>
            </w:r>
          </w:p>
          <w:p w14:paraId="5BA4C6F7">
            <w:pPr>
              <w:jc w:val="left"/>
              <w:textAlignment w:val="center"/>
              <w:rPr>
                <w:rFonts w:eastAsia="Calibri Light"/>
                <w:color w:val="000000"/>
                <w:sz w:val="28"/>
                <w:szCs w:val="28"/>
                <w:lang w:val="vi-VN" w:eastAsia="zh-CN" w:bidi="ar"/>
              </w:rPr>
            </w:pPr>
            <w:r>
              <w:rPr>
                <w:color w:val="000000"/>
                <w:sz w:val="28"/>
                <w:szCs w:val="28"/>
                <w:lang w:val="vi-VN" w:eastAsia="zh-CN" w:bidi="ar"/>
              </w:rPr>
              <w:t>NSX: Milton Roy</w:t>
            </w:r>
          </w:p>
        </w:tc>
        <w:tc>
          <w:tcPr>
            <w:tcW w:w="1050" w:type="dxa"/>
            <w:vAlign w:val="center"/>
          </w:tcPr>
          <w:p w14:paraId="5B71C7E6">
            <w:pPr>
              <w:widowControl w:val="0"/>
              <w:jc w:val="center"/>
              <w:rPr>
                <w:sz w:val="28"/>
                <w:szCs w:val="28"/>
                <w:lang w:val="vi-VN"/>
              </w:rPr>
            </w:pPr>
            <w:r>
              <w:rPr>
                <w:sz w:val="28"/>
                <w:szCs w:val="28"/>
                <w:lang w:val="vi-VN"/>
              </w:rPr>
              <w:t>X</w:t>
            </w:r>
          </w:p>
        </w:tc>
      </w:tr>
      <w:tr w14:paraId="45D8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47F71054">
            <w:pPr>
              <w:pStyle w:val="75"/>
              <w:widowControl w:val="0"/>
              <w:numPr>
                <w:ilvl w:val="0"/>
                <w:numId w:val="3"/>
              </w:numPr>
              <w:ind w:left="360"/>
              <w:jc w:val="center"/>
              <w:rPr>
                <w:spacing w:val="-4"/>
                <w:sz w:val="28"/>
                <w:szCs w:val="28"/>
                <w:lang w:val="vi-VN"/>
              </w:rPr>
            </w:pPr>
          </w:p>
        </w:tc>
        <w:tc>
          <w:tcPr>
            <w:tcW w:w="1887" w:type="dxa"/>
            <w:vAlign w:val="center"/>
          </w:tcPr>
          <w:p w14:paraId="6C3A339D">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w:t>
            </w:r>
            <w:r>
              <w:rPr>
                <w:color w:val="000000"/>
                <w:sz w:val="28"/>
                <w:szCs w:val="28"/>
              </w:rPr>
              <w:t xml:space="preserve">Bơm chìm </w:t>
            </w:r>
          </w:p>
        </w:tc>
        <w:tc>
          <w:tcPr>
            <w:tcW w:w="5311" w:type="dxa"/>
            <w:vAlign w:val="center"/>
          </w:tcPr>
          <w:p w14:paraId="0FDB0AB8">
            <w:pPr>
              <w:jc w:val="left"/>
              <w:textAlignment w:val="center"/>
              <w:rPr>
                <w:color w:val="000000"/>
                <w:sz w:val="28"/>
                <w:szCs w:val="28"/>
                <w:lang w:val="vi-VN"/>
              </w:rPr>
            </w:pPr>
            <w:r>
              <w:rPr>
                <w:color w:val="000000"/>
                <w:sz w:val="28"/>
                <w:szCs w:val="28"/>
                <w:lang w:val="vi-VN"/>
              </w:rPr>
              <w:t>Model: LH637-14</w:t>
            </w:r>
            <w:r>
              <w:rPr>
                <w:color w:val="000000"/>
                <w:sz w:val="28"/>
                <w:szCs w:val="28"/>
                <w:lang w:val="vi-VN"/>
              </w:rPr>
              <w:br w:type="textWrapping"/>
            </w:r>
            <w:r>
              <w:rPr>
                <w:color w:val="000000"/>
                <w:sz w:val="28"/>
                <w:szCs w:val="28"/>
                <w:lang w:val="vi-VN"/>
              </w:rPr>
              <w:t>- Công suất: 37KW;</w:t>
            </w:r>
            <w:r>
              <w:rPr>
                <w:color w:val="000000"/>
                <w:sz w:val="28"/>
                <w:szCs w:val="28"/>
                <w:lang w:val="vi-VN"/>
              </w:rPr>
              <w:br w:type="textWrapping"/>
            </w:r>
            <w:r>
              <w:rPr>
                <w:color w:val="000000"/>
                <w:sz w:val="28"/>
                <w:szCs w:val="28"/>
                <w:lang w:val="vi-VN"/>
              </w:rPr>
              <w:t>- Điện áp: 3pha 380VAC/50Hz;</w:t>
            </w:r>
            <w:r>
              <w:rPr>
                <w:color w:val="000000"/>
                <w:sz w:val="28"/>
                <w:szCs w:val="28"/>
                <w:lang w:val="vi-VN"/>
              </w:rPr>
              <w:br w:type="textWrapping"/>
            </w:r>
            <w:r>
              <w:rPr>
                <w:color w:val="000000"/>
                <w:sz w:val="28"/>
                <w:szCs w:val="28"/>
                <w:lang w:val="vi-VN"/>
              </w:rPr>
              <w:t>- Lưu lượng: 140 m3/h;</w:t>
            </w:r>
            <w:r>
              <w:rPr>
                <w:color w:val="000000"/>
                <w:sz w:val="28"/>
                <w:szCs w:val="28"/>
                <w:lang w:val="vi-VN"/>
              </w:rPr>
              <w:br w:type="textWrapping"/>
            </w:r>
            <w:r>
              <w:rPr>
                <w:color w:val="000000"/>
                <w:sz w:val="28"/>
                <w:szCs w:val="28"/>
                <w:lang w:val="vi-VN"/>
              </w:rPr>
              <w:t>- Cột áp: 90 m;</w:t>
            </w:r>
            <w:r>
              <w:rPr>
                <w:color w:val="000000"/>
                <w:sz w:val="28"/>
                <w:szCs w:val="28"/>
                <w:lang w:val="vi-VN"/>
              </w:rPr>
              <w:br w:type="textWrapping"/>
            </w:r>
            <w:r>
              <w:rPr>
                <w:color w:val="000000"/>
                <w:sz w:val="28"/>
                <w:szCs w:val="28"/>
                <w:lang w:val="vi-VN"/>
              </w:rPr>
              <w:t>- Họng xả: 150 mm;</w:t>
            </w:r>
            <w:r>
              <w:rPr>
                <w:color w:val="000000"/>
                <w:sz w:val="28"/>
                <w:szCs w:val="28"/>
                <w:lang w:val="vi-VN"/>
              </w:rPr>
              <w:br w:type="textWrapping"/>
            </w:r>
            <w:r>
              <w:rPr>
                <w:color w:val="000000"/>
                <w:sz w:val="28"/>
                <w:szCs w:val="28"/>
                <w:lang w:val="vi-VN"/>
              </w:rPr>
              <w:t>- Cấu tạo: Thân inox- chịu ăn mòn cao</w:t>
            </w:r>
          </w:p>
          <w:p w14:paraId="6136F1E9">
            <w:pPr>
              <w:jc w:val="left"/>
              <w:textAlignment w:val="center"/>
              <w:rPr>
                <w:rFonts w:eastAsia="Calibri Light"/>
                <w:color w:val="000000"/>
                <w:sz w:val="28"/>
                <w:szCs w:val="28"/>
                <w:lang w:val="vi-VN" w:eastAsia="zh-CN" w:bidi="ar"/>
              </w:rPr>
            </w:pPr>
            <w:r>
              <w:rPr>
                <w:color w:val="000000"/>
                <w:sz w:val="28"/>
                <w:szCs w:val="28"/>
                <w:lang w:val="vi-VN" w:eastAsia="zh-CN" w:bidi="ar"/>
              </w:rPr>
              <w:t>NSX: Tsurumi Pump Co., Ltd</w:t>
            </w:r>
          </w:p>
        </w:tc>
        <w:tc>
          <w:tcPr>
            <w:tcW w:w="1050" w:type="dxa"/>
            <w:vAlign w:val="center"/>
          </w:tcPr>
          <w:p w14:paraId="13EB52E9">
            <w:pPr>
              <w:widowControl w:val="0"/>
              <w:jc w:val="center"/>
              <w:rPr>
                <w:sz w:val="28"/>
                <w:szCs w:val="28"/>
                <w:lang w:val="vi-VN"/>
              </w:rPr>
            </w:pPr>
            <w:r>
              <w:rPr>
                <w:sz w:val="28"/>
                <w:szCs w:val="28"/>
                <w:lang w:val="vi-VN"/>
              </w:rPr>
              <w:t>X</w:t>
            </w:r>
          </w:p>
        </w:tc>
      </w:tr>
      <w:tr w14:paraId="468C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1B7DEF29">
            <w:pPr>
              <w:pStyle w:val="75"/>
              <w:widowControl w:val="0"/>
              <w:numPr>
                <w:ilvl w:val="0"/>
                <w:numId w:val="3"/>
              </w:numPr>
              <w:ind w:left="360"/>
              <w:jc w:val="center"/>
              <w:rPr>
                <w:spacing w:val="-4"/>
                <w:sz w:val="28"/>
                <w:szCs w:val="28"/>
                <w:lang w:val="vi-VN"/>
              </w:rPr>
            </w:pPr>
          </w:p>
        </w:tc>
        <w:tc>
          <w:tcPr>
            <w:tcW w:w="1887" w:type="dxa"/>
            <w:vAlign w:val="center"/>
          </w:tcPr>
          <w:p w14:paraId="494CA6E0">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chìm </w:t>
            </w:r>
          </w:p>
        </w:tc>
        <w:tc>
          <w:tcPr>
            <w:tcW w:w="5311" w:type="dxa"/>
            <w:vAlign w:val="center"/>
          </w:tcPr>
          <w:p w14:paraId="1CAAB4F2">
            <w:pPr>
              <w:jc w:val="left"/>
              <w:textAlignment w:val="center"/>
              <w:rPr>
                <w:color w:val="000000"/>
                <w:sz w:val="28"/>
                <w:szCs w:val="28"/>
                <w:lang w:val="vi-VN"/>
              </w:rPr>
            </w:pPr>
            <w:r>
              <w:rPr>
                <w:color w:val="000000"/>
                <w:sz w:val="28"/>
                <w:szCs w:val="28"/>
                <w:lang w:val="vi-VN"/>
              </w:rPr>
              <w:t xml:space="preserve">- Mã sản phầm: LH311W </w:t>
            </w:r>
            <w:r>
              <w:rPr>
                <w:color w:val="000000"/>
                <w:sz w:val="28"/>
                <w:szCs w:val="28"/>
                <w:lang w:val="vi-VN"/>
              </w:rPr>
              <w:br w:type="textWrapping"/>
            </w:r>
            <w:r>
              <w:rPr>
                <w:color w:val="000000"/>
                <w:sz w:val="28"/>
                <w:szCs w:val="28"/>
                <w:lang w:val="vi-VN"/>
              </w:rPr>
              <w:t>- Công suất: 11KW ;</w:t>
            </w:r>
            <w:r>
              <w:rPr>
                <w:color w:val="000000"/>
                <w:sz w:val="28"/>
                <w:szCs w:val="28"/>
                <w:lang w:val="vi-VN"/>
              </w:rPr>
              <w:br w:type="textWrapping"/>
            </w:r>
            <w:r>
              <w:rPr>
                <w:color w:val="000000"/>
                <w:sz w:val="28"/>
                <w:szCs w:val="28"/>
                <w:lang w:val="vi-VN"/>
              </w:rPr>
              <w:t>- Điện áp: 3pha 380V/50Hz;</w:t>
            </w:r>
            <w:r>
              <w:rPr>
                <w:color w:val="000000"/>
                <w:sz w:val="28"/>
                <w:szCs w:val="28"/>
                <w:lang w:val="vi-VN"/>
              </w:rPr>
              <w:br w:type="textWrapping"/>
            </w:r>
            <w:r>
              <w:rPr>
                <w:color w:val="000000"/>
                <w:sz w:val="28"/>
                <w:szCs w:val="28"/>
                <w:lang w:val="vi-VN"/>
              </w:rPr>
              <w:t>- Lưu lượng: 0,7 m3/h;</w:t>
            </w:r>
            <w:r>
              <w:rPr>
                <w:color w:val="000000"/>
                <w:sz w:val="28"/>
                <w:szCs w:val="28"/>
                <w:lang w:val="vi-VN"/>
              </w:rPr>
              <w:br w:type="textWrapping"/>
            </w:r>
            <w:r>
              <w:rPr>
                <w:color w:val="000000"/>
                <w:sz w:val="28"/>
                <w:szCs w:val="28"/>
                <w:lang w:val="vi-VN"/>
              </w:rPr>
              <w:t>- Cột áp: 80m;</w:t>
            </w:r>
            <w:r>
              <w:rPr>
                <w:color w:val="000000"/>
                <w:sz w:val="28"/>
                <w:szCs w:val="28"/>
                <w:lang w:val="vi-VN"/>
              </w:rPr>
              <w:br w:type="textWrapping"/>
            </w:r>
            <w:r>
              <w:rPr>
                <w:color w:val="000000"/>
                <w:sz w:val="28"/>
                <w:szCs w:val="28"/>
                <w:lang w:val="vi-VN"/>
              </w:rPr>
              <w:t>- Họng xả: 80 mm</w:t>
            </w:r>
          </w:p>
          <w:p w14:paraId="5BEC6C06">
            <w:pPr>
              <w:jc w:val="left"/>
              <w:textAlignment w:val="center"/>
              <w:rPr>
                <w:rFonts w:eastAsia="Calibri Light"/>
                <w:color w:val="000000"/>
                <w:sz w:val="28"/>
                <w:szCs w:val="28"/>
                <w:lang w:val="vi-VN" w:eastAsia="zh-CN" w:bidi="ar"/>
              </w:rPr>
            </w:pPr>
            <w:r>
              <w:rPr>
                <w:color w:val="000000"/>
                <w:sz w:val="28"/>
                <w:szCs w:val="28"/>
                <w:lang w:val="vi-VN" w:eastAsia="zh-CN" w:bidi="ar"/>
              </w:rPr>
              <w:t>NSX: Tsurumi Pump Co., Ltd</w:t>
            </w:r>
          </w:p>
        </w:tc>
        <w:tc>
          <w:tcPr>
            <w:tcW w:w="1050" w:type="dxa"/>
            <w:vAlign w:val="center"/>
          </w:tcPr>
          <w:p w14:paraId="17F9004B">
            <w:pPr>
              <w:widowControl w:val="0"/>
              <w:jc w:val="center"/>
              <w:rPr>
                <w:sz w:val="28"/>
                <w:szCs w:val="28"/>
                <w:lang w:val="vi-VN"/>
              </w:rPr>
            </w:pPr>
            <w:r>
              <w:rPr>
                <w:sz w:val="28"/>
                <w:szCs w:val="28"/>
                <w:lang w:val="vi-VN"/>
              </w:rPr>
              <w:t>X</w:t>
            </w:r>
          </w:p>
        </w:tc>
      </w:tr>
      <w:tr w14:paraId="3092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28CAB192">
            <w:pPr>
              <w:pStyle w:val="75"/>
              <w:widowControl w:val="0"/>
              <w:numPr>
                <w:ilvl w:val="0"/>
                <w:numId w:val="3"/>
              </w:numPr>
              <w:ind w:left="360"/>
              <w:jc w:val="center"/>
              <w:rPr>
                <w:spacing w:val="-4"/>
                <w:sz w:val="28"/>
                <w:szCs w:val="28"/>
                <w:lang w:val="vi-VN"/>
              </w:rPr>
            </w:pPr>
          </w:p>
        </w:tc>
        <w:tc>
          <w:tcPr>
            <w:tcW w:w="1887" w:type="dxa"/>
            <w:vAlign w:val="center"/>
          </w:tcPr>
          <w:p w14:paraId="030AEB42">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dập bụi  </w:t>
            </w:r>
          </w:p>
        </w:tc>
        <w:tc>
          <w:tcPr>
            <w:tcW w:w="5311" w:type="dxa"/>
            <w:vAlign w:val="center"/>
          </w:tcPr>
          <w:p w14:paraId="54F005D0">
            <w:pPr>
              <w:jc w:val="left"/>
              <w:textAlignment w:val="center"/>
              <w:rPr>
                <w:color w:val="000000"/>
                <w:sz w:val="28"/>
                <w:szCs w:val="28"/>
                <w:lang w:val="vi-VN"/>
              </w:rPr>
            </w:pPr>
            <w:r>
              <w:rPr>
                <w:color w:val="000000"/>
                <w:sz w:val="28"/>
                <w:szCs w:val="28"/>
              </w:rPr>
              <w:t>- Model: 40DL6.2-11.8*7 F4281-MANU010-M21-002</w:t>
            </w:r>
          </w:p>
          <w:p w14:paraId="171BD74E">
            <w:pPr>
              <w:jc w:val="left"/>
              <w:textAlignment w:val="center"/>
              <w:rPr>
                <w:rFonts w:eastAsia="Calibri Light"/>
                <w:color w:val="000000"/>
                <w:sz w:val="28"/>
                <w:szCs w:val="28"/>
                <w:lang w:val="vi-VN" w:eastAsia="zh-CN" w:bidi="ar"/>
              </w:rPr>
            </w:pPr>
            <w:r>
              <w:rPr>
                <w:color w:val="000000"/>
                <w:sz w:val="28"/>
                <w:szCs w:val="28"/>
                <w:lang w:val="vi-VN"/>
              </w:rPr>
              <w:t>NSX: Shanghai Tonglian Pump</w:t>
            </w:r>
          </w:p>
        </w:tc>
        <w:tc>
          <w:tcPr>
            <w:tcW w:w="1050" w:type="dxa"/>
            <w:vAlign w:val="center"/>
          </w:tcPr>
          <w:p w14:paraId="221F948B">
            <w:pPr>
              <w:widowControl w:val="0"/>
              <w:jc w:val="center"/>
              <w:rPr>
                <w:sz w:val="28"/>
                <w:szCs w:val="28"/>
                <w:lang w:val="vi-VN"/>
              </w:rPr>
            </w:pPr>
            <w:r>
              <w:rPr>
                <w:sz w:val="28"/>
                <w:szCs w:val="28"/>
                <w:lang w:val="vi-VN"/>
              </w:rPr>
              <w:t>X</w:t>
            </w:r>
          </w:p>
        </w:tc>
      </w:tr>
      <w:tr w14:paraId="25080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7A22A27A">
            <w:pPr>
              <w:pStyle w:val="75"/>
              <w:widowControl w:val="0"/>
              <w:numPr>
                <w:ilvl w:val="0"/>
                <w:numId w:val="3"/>
              </w:numPr>
              <w:ind w:left="360"/>
              <w:jc w:val="center"/>
              <w:rPr>
                <w:spacing w:val="-4"/>
                <w:sz w:val="28"/>
                <w:szCs w:val="28"/>
                <w:lang w:val="vi-VN"/>
              </w:rPr>
            </w:pPr>
          </w:p>
        </w:tc>
        <w:tc>
          <w:tcPr>
            <w:tcW w:w="1887" w:type="dxa"/>
            <w:vAlign w:val="center"/>
          </w:tcPr>
          <w:p w14:paraId="1DC01078">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dầu </w:t>
            </w:r>
          </w:p>
        </w:tc>
        <w:tc>
          <w:tcPr>
            <w:tcW w:w="5311" w:type="dxa"/>
            <w:vAlign w:val="center"/>
          </w:tcPr>
          <w:p w14:paraId="6C447FAB">
            <w:pPr>
              <w:jc w:val="left"/>
              <w:textAlignment w:val="center"/>
              <w:rPr>
                <w:color w:val="000000"/>
                <w:sz w:val="28"/>
                <w:szCs w:val="28"/>
                <w:lang w:val="vi-VN"/>
              </w:rPr>
            </w:pPr>
            <w:r>
              <w:rPr>
                <w:color w:val="000000"/>
                <w:sz w:val="28"/>
                <w:szCs w:val="28"/>
                <w:lang w:val="vi-VN"/>
              </w:rPr>
              <w:t xml:space="preserve">- Model:T6C-006-1R-00, </w:t>
            </w:r>
            <w:r>
              <w:rPr>
                <w:color w:val="000000"/>
                <w:sz w:val="28"/>
                <w:szCs w:val="28"/>
                <w:lang w:val="vi-VN"/>
              </w:rPr>
              <w:br w:type="textWrapping"/>
            </w:r>
            <w:r>
              <w:rPr>
                <w:color w:val="000000"/>
                <w:sz w:val="28"/>
                <w:szCs w:val="28"/>
                <w:lang w:val="vi-VN"/>
              </w:rPr>
              <w:t>- Áp suất: 0,98 bar,</w:t>
            </w:r>
            <w:r>
              <w:rPr>
                <w:color w:val="000000"/>
                <w:sz w:val="28"/>
                <w:szCs w:val="28"/>
                <w:lang w:val="vi-VN"/>
              </w:rPr>
              <w:br w:type="textWrapping"/>
            </w:r>
            <w:r>
              <w:rPr>
                <w:color w:val="000000"/>
                <w:sz w:val="28"/>
                <w:szCs w:val="28"/>
                <w:lang w:val="vi-VN"/>
              </w:rPr>
              <w:t>- Số vòng quay: 1450 vòng/phút</w:t>
            </w:r>
          </w:p>
          <w:p w14:paraId="1AE2A62E">
            <w:pPr>
              <w:jc w:val="left"/>
              <w:textAlignment w:val="center"/>
              <w:rPr>
                <w:rFonts w:eastAsia="Calibri Light"/>
                <w:color w:val="000000"/>
                <w:sz w:val="28"/>
                <w:szCs w:val="28"/>
                <w:lang w:val="vi-VN" w:eastAsia="zh-CN" w:bidi="ar"/>
              </w:rPr>
            </w:pPr>
            <w:r>
              <w:rPr>
                <w:color w:val="000000"/>
                <w:sz w:val="28"/>
                <w:szCs w:val="28"/>
                <w:lang w:val="vi-VN"/>
              </w:rPr>
              <w:t>NSX: Parker</w:t>
            </w:r>
          </w:p>
        </w:tc>
        <w:tc>
          <w:tcPr>
            <w:tcW w:w="1050" w:type="dxa"/>
            <w:vAlign w:val="center"/>
          </w:tcPr>
          <w:p w14:paraId="040DEB49">
            <w:pPr>
              <w:widowControl w:val="0"/>
              <w:jc w:val="center"/>
              <w:rPr>
                <w:sz w:val="28"/>
                <w:szCs w:val="28"/>
                <w:lang w:val="vi-VN"/>
              </w:rPr>
            </w:pPr>
            <w:r>
              <w:rPr>
                <w:sz w:val="28"/>
                <w:szCs w:val="28"/>
                <w:lang w:val="vi-VN"/>
              </w:rPr>
              <w:t>X</w:t>
            </w:r>
          </w:p>
        </w:tc>
      </w:tr>
      <w:tr w14:paraId="3146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4033D920">
            <w:pPr>
              <w:pStyle w:val="75"/>
              <w:widowControl w:val="0"/>
              <w:numPr>
                <w:ilvl w:val="0"/>
                <w:numId w:val="3"/>
              </w:numPr>
              <w:ind w:left="360"/>
              <w:jc w:val="center"/>
              <w:rPr>
                <w:spacing w:val="-4"/>
                <w:sz w:val="28"/>
                <w:szCs w:val="28"/>
                <w:lang w:val="vi-VN"/>
              </w:rPr>
            </w:pPr>
          </w:p>
        </w:tc>
        <w:tc>
          <w:tcPr>
            <w:tcW w:w="1887" w:type="dxa"/>
            <w:vAlign w:val="center"/>
          </w:tcPr>
          <w:p w14:paraId="201D8854">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dầu  </w:t>
            </w:r>
          </w:p>
        </w:tc>
        <w:tc>
          <w:tcPr>
            <w:tcW w:w="5311" w:type="dxa"/>
            <w:vAlign w:val="center"/>
          </w:tcPr>
          <w:p w14:paraId="2803C0FB">
            <w:pPr>
              <w:jc w:val="left"/>
              <w:textAlignment w:val="center"/>
              <w:rPr>
                <w:color w:val="000000"/>
                <w:sz w:val="28"/>
                <w:szCs w:val="28"/>
                <w:lang w:val="vi-VN"/>
              </w:rPr>
            </w:pPr>
            <w:r>
              <w:rPr>
                <w:color w:val="000000"/>
                <w:sz w:val="28"/>
                <w:szCs w:val="28"/>
                <w:lang w:val="vi-VN"/>
              </w:rPr>
              <w:t>- Mã sản phẩm: T6CC-012-006-1R00-C100;</w:t>
            </w:r>
            <w:r>
              <w:rPr>
                <w:color w:val="000000"/>
                <w:sz w:val="28"/>
                <w:szCs w:val="28"/>
                <w:lang w:val="vi-VN"/>
              </w:rPr>
              <w:br w:type="textWrapping"/>
            </w:r>
            <w:r>
              <w:rPr>
                <w:color w:val="000000"/>
                <w:sz w:val="28"/>
                <w:szCs w:val="28"/>
                <w:lang w:val="vi-VN"/>
              </w:rPr>
              <w:t>- Áp suất: 1,8 bar;</w:t>
            </w:r>
            <w:r>
              <w:rPr>
                <w:color w:val="000000"/>
                <w:sz w:val="28"/>
                <w:szCs w:val="28"/>
                <w:lang w:val="vi-VN"/>
              </w:rPr>
              <w:br w:type="textWrapping"/>
            </w:r>
            <w:r>
              <w:rPr>
                <w:color w:val="000000"/>
                <w:sz w:val="28"/>
                <w:szCs w:val="28"/>
                <w:lang w:val="vi-VN"/>
              </w:rPr>
              <w:t>- Số vòng quay: 1450 vòng/phút</w:t>
            </w:r>
          </w:p>
          <w:p w14:paraId="330F1515">
            <w:pPr>
              <w:jc w:val="left"/>
              <w:textAlignment w:val="center"/>
              <w:rPr>
                <w:rFonts w:eastAsia="Calibri Light"/>
                <w:color w:val="000000"/>
                <w:sz w:val="28"/>
                <w:szCs w:val="28"/>
                <w:lang w:val="vi-VN" w:eastAsia="zh-CN" w:bidi="ar"/>
              </w:rPr>
            </w:pPr>
            <w:r>
              <w:rPr>
                <w:color w:val="000000"/>
                <w:sz w:val="28"/>
                <w:szCs w:val="28"/>
                <w:lang w:val="vi-VN"/>
              </w:rPr>
              <w:t>NSX: Parker</w:t>
            </w:r>
          </w:p>
        </w:tc>
        <w:tc>
          <w:tcPr>
            <w:tcW w:w="1050" w:type="dxa"/>
            <w:vAlign w:val="center"/>
          </w:tcPr>
          <w:p w14:paraId="64A88D6F">
            <w:pPr>
              <w:widowControl w:val="0"/>
              <w:jc w:val="center"/>
              <w:rPr>
                <w:sz w:val="28"/>
                <w:szCs w:val="28"/>
                <w:lang w:val="vi-VN"/>
              </w:rPr>
            </w:pPr>
            <w:r>
              <w:rPr>
                <w:sz w:val="28"/>
                <w:szCs w:val="28"/>
                <w:lang w:val="vi-VN"/>
              </w:rPr>
              <w:t>X</w:t>
            </w:r>
          </w:p>
        </w:tc>
      </w:tr>
      <w:tr w14:paraId="1FBCC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045E12DE">
            <w:pPr>
              <w:pStyle w:val="75"/>
              <w:widowControl w:val="0"/>
              <w:numPr>
                <w:ilvl w:val="0"/>
                <w:numId w:val="3"/>
              </w:numPr>
              <w:ind w:left="360"/>
              <w:jc w:val="center"/>
              <w:rPr>
                <w:spacing w:val="-4"/>
                <w:sz w:val="28"/>
                <w:szCs w:val="28"/>
                <w:lang w:val="vi-VN"/>
              </w:rPr>
            </w:pPr>
          </w:p>
        </w:tc>
        <w:tc>
          <w:tcPr>
            <w:tcW w:w="1887" w:type="dxa"/>
            <w:vAlign w:val="center"/>
          </w:tcPr>
          <w:p w14:paraId="28068A71">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dầu (Double joint pump) </w:t>
            </w:r>
          </w:p>
        </w:tc>
        <w:tc>
          <w:tcPr>
            <w:tcW w:w="5311" w:type="dxa"/>
            <w:vAlign w:val="center"/>
          </w:tcPr>
          <w:p w14:paraId="1DF9E8F2">
            <w:pPr>
              <w:jc w:val="left"/>
              <w:textAlignment w:val="center"/>
              <w:rPr>
                <w:color w:val="000000"/>
                <w:sz w:val="28"/>
                <w:szCs w:val="28"/>
                <w:lang w:val="vi-VN"/>
              </w:rPr>
            </w:pPr>
            <w:r>
              <w:rPr>
                <w:color w:val="000000"/>
                <w:sz w:val="28"/>
                <w:szCs w:val="28"/>
              </w:rPr>
              <w:t xml:space="preserve">Denison Hydraulics: </w:t>
            </w:r>
            <w:r>
              <w:rPr>
                <w:color w:val="000000"/>
                <w:sz w:val="28"/>
                <w:szCs w:val="28"/>
              </w:rPr>
              <w:br w:type="textWrapping"/>
            </w:r>
            <w:r>
              <w:rPr>
                <w:color w:val="000000"/>
                <w:sz w:val="28"/>
                <w:szCs w:val="28"/>
              </w:rPr>
              <w:t>- Model T6CC-031-010-1R00-C110</w:t>
            </w:r>
            <w:r>
              <w:rPr>
                <w:color w:val="000000"/>
                <w:sz w:val="28"/>
                <w:szCs w:val="28"/>
              </w:rPr>
              <w:br w:type="textWrapping"/>
            </w:r>
            <w:r>
              <w:rPr>
                <w:color w:val="000000"/>
                <w:sz w:val="28"/>
                <w:szCs w:val="28"/>
              </w:rPr>
              <w:t xml:space="preserve">- Working pressure: 16MPa; </w:t>
            </w:r>
            <w:r>
              <w:rPr>
                <w:color w:val="000000"/>
                <w:sz w:val="28"/>
                <w:szCs w:val="28"/>
              </w:rPr>
              <w:br w:type="textWrapping"/>
            </w:r>
            <w:r>
              <w:rPr>
                <w:color w:val="000000"/>
                <w:sz w:val="28"/>
                <w:szCs w:val="28"/>
              </w:rPr>
              <w:t>- Rated Speed: 2500 r/min</w:t>
            </w:r>
          </w:p>
          <w:p w14:paraId="176A41DE">
            <w:pPr>
              <w:jc w:val="left"/>
              <w:textAlignment w:val="center"/>
              <w:rPr>
                <w:rFonts w:eastAsia="Calibri Light"/>
                <w:color w:val="000000"/>
                <w:sz w:val="28"/>
                <w:szCs w:val="28"/>
                <w:lang w:val="vi-VN" w:eastAsia="zh-CN" w:bidi="ar"/>
              </w:rPr>
            </w:pPr>
            <w:r>
              <w:rPr>
                <w:color w:val="000000"/>
                <w:sz w:val="28"/>
                <w:szCs w:val="28"/>
                <w:lang w:val="vi-VN"/>
              </w:rPr>
              <w:t>NSX: rexroth</w:t>
            </w:r>
          </w:p>
        </w:tc>
        <w:tc>
          <w:tcPr>
            <w:tcW w:w="1050" w:type="dxa"/>
            <w:vAlign w:val="center"/>
          </w:tcPr>
          <w:p w14:paraId="626D8CBB">
            <w:pPr>
              <w:widowControl w:val="0"/>
              <w:jc w:val="center"/>
              <w:rPr>
                <w:sz w:val="28"/>
                <w:szCs w:val="28"/>
                <w:lang w:val="vi-VN"/>
              </w:rPr>
            </w:pPr>
            <w:r>
              <w:rPr>
                <w:sz w:val="28"/>
                <w:szCs w:val="28"/>
                <w:lang w:val="vi-VN"/>
              </w:rPr>
              <w:t>X</w:t>
            </w:r>
          </w:p>
        </w:tc>
      </w:tr>
      <w:tr w14:paraId="1716A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2908EF3F">
            <w:pPr>
              <w:pStyle w:val="75"/>
              <w:widowControl w:val="0"/>
              <w:numPr>
                <w:ilvl w:val="0"/>
                <w:numId w:val="3"/>
              </w:numPr>
              <w:ind w:left="360"/>
              <w:jc w:val="center"/>
              <w:rPr>
                <w:spacing w:val="-4"/>
                <w:sz w:val="28"/>
                <w:szCs w:val="28"/>
                <w:lang w:val="vi-VN"/>
              </w:rPr>
            </w:pPr>
          </w:p>
        </w:tc>
        <w:tc>
          <w:tcPr>
            <w:tcW w:w="1887" w:type="dxa"/>
            <w:vAlign w:val="center"/>
          </w:tcPr>
          <w:p w14:paraId="56CF0E84">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dầu điều khiển nâng hạ cần </w:t>
            </w:r>
          </w:p>
        </w:tc>
        <w:tc>
          <w:tcPr>
            <w:tcW w:w="5311" w:type="dxa"/>
            <w:vAlign w:val="center"/>
          </w:tcPr>
          <w:p w14:paraId="606CB47E">
            <w:pPr>
              <w:jc w:val="left"/>
              <w:textAlignment w:val="center"/>
              <w:rPr>
                <w:color w:val="000000"/>
                <w:sz w:val="28"/>
                <w:szCs w:val="28"/>
                <w:lang w:val="vi-VN"/>
              </w:rPr>
            </w:pPr>
            <w:r>
              <w:rPr>
                <w:color w:val="000000"/>
                <w:sz w:val="28"/>
                <w:szCs w:val="28"/>
                <w:lang w:val="vi-VN"/>
              </w:rPr>
              <w:t>- Mã sản phẩm: A10VO28DR/3R-PSC12N00</w:t>
            </w:r>
            <w:r>
              <w:rPr>
                <w:color w:val="000000"/>
                <w:sz w:val="28"/>
                <w:szCs w:val="28"/>
                <w:lang w:val="vi-VN"/>
              </w:rPr>
              <w:br w:type="textWrapping"/>
            </w:r>
            <w:r>
              <w:rPr>
                <w:color w:val="000000"/>
                <w:sz w:val="28"/>
                <w:szCs w:val="28"/>
                <w:lang w:val="vi-VN"/>
              </w:rPr>
              <w:t>- NMR: R910914433</w:t>
            </w:r>
            <w:r>
              <w:rPr>
                <w:color w:val="000000"/>
                <w:sz w:val="28"/>
                <w:szCs w:val="28"/>
                <w:lang w:val="vi-VN"/>
              </w:rPr>
              <w:br w:type="textWrapping"/>
            </w:r>
            <w:r>
              <w:rPr>
                <w:color w:val="000000"/>
                <w:sz w:val="28"/>
                <w:szCs w:val="28"/>
                <w:lang w:val="vi-VN"/>
              </w:rPr>
              <w:t xml:space="preserve">- </w:t>
            </w:r>
            <w:r>
              <w:rPr>
                <w:color w:val="000000"/>
                <w:sz w:val="28"/>
                <w:szCs w:val="28"/>
              </w:rPr>
              <w:t>Serial No</w:t>
            </w:r>
            <w:r>
              <w:rPr>
                <w:rFonts w:hint="default"/>
                <w:color w:val="000000"/>
                <w:sz w:val="28"/>
                <w:szCs w:val="28"/>
                <w:lang w:val="vi-VN"/>
              </w:rPr>
              <w:t>.</w:t>
            </w:r>
            <w:r>
              <w:rPr>
                <w:color w:val="000000"/>
                <w:sz w:val="28"/>
                <w:szCs w:val="28"/>
                <w:lang w:val="vi-VN"/>
              </w:rPr>
              <w:t>: 60539475</w:t>
            </w:r>
            <w:r>
              <w:rPr>
                <w:color w:val="000000"/>
                <w:sz w:val="28"/>
                <w:szCs w:val="28"/>
                <w:lang w:val="vi-VN"/>
              </w:rPr>
              <w:br w:type="textWrapping"/>
            </w:r>
            <w:r>
              <w:rPr>
                <w:color w:val="000000"/>
                <w:sz w:val="28"/>
                <w:szCs w:val="28"/>
                <w:lang w:val="vi-VN"/>
              </w:rPr>
              <w:t>- FD: 14W03</w:t>
            </w:r>
          </w:p>
          <w:p w14:paraId="45553E1C">
            <w:pPr>
              <w:jc w:val="left"/>
              <w:textAlignment w:val="center"/>
              <w:rPr>
                <w:rFonts w:eastAsia="Calibri Light"/>
                <w:color w:val="000000"/>
                <w:sz w:val="28"/>
                <w:szCs w:val="28"/>
                <w:lang w:val="vi-VN" w:eastAsia="zh-CN" w:bidi="ar"/>
              </w:rPr>
            </w:pPr>
            <w:r>
              <w:rPr>
                <w:color w:val="000000"/>
                <w:sz w:val="28"/>
                <w:szCs w:val="28"/>
                <w:lang w:val="vi-VN"/>
              </w:rPr>
              <w:t>NSX: rexroth</w:t>
            </w:r>
          </w:p>
        </w:tc>
        <w:tc>
          <w:tcPr>
            <w:tcW w:w="1050" w:type="dxa"/>
            <w:vAlign w:val="center"/>
          </w:tcPr>
          <w:p w14:paraId="723C8712">
            <w:pPr>
              <w:widowControl w:val="0"/>
              <w:jc w:val="center"/>
              <w:rPr>
                <w:sz w:val="28"/>
                <w:szCs w:val="28"/>
                <w:lang w:val="vi-VN"/>
              </w:rPr>
            </w:pPr>
            <w:r>
              <w:rPr>
                <w:sz w:val="28"/>
                <w:szCs w:val="28"/>
                <w:lang w:val="vi-VN"/>
              </w:rPr>
              <w:t>X</w:t>
            </w:r>
          </w:p>
        </w:tc>
      </w:tr>
      <w:tr w14:paraId="05CC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5A440431">
            <w:pPr>
              <w:pStyle w:val="75"/>
              <w:widowControl w:val="0"/>
              <w:numPr>
                <w:ilvl w:val="0"/>
                <w:numId w:val="3"/>
              </w:numPr>
              <w:ind w:left="360"/>
              <w:jc w:val="center"/>
              <w:rPr>
                <w:spacing w:val="-4"/>
                <w:sz w:val="28"/>
                <w:szCs w:val="28"/>
                <w:lang w:val="vi-VN"/>
              </w:rPr>
            </w:pPr>
          </w:p>
        </w:tc>
        <w:tc>
          <w:tcPr>
            <w:tcW w:w="1887" w:type="dxa"/>
            <w:vAlign w:val="center"/>
          </w:tcPr>
          <w:p w14:paraId="7E61B00D">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dầu nâng hạ cần </w:t>
            </w:r>
          </w:p>
        </w:tc>
        <w:tc>
          <w:tcPr>
            <w:tcW w:w="5311" w:type="dxa"/>
            <w:vAlign w:val="center"/>
          </w:tcPr>
          <w:p w14:paraId="04ABE447">
            <w:pPr>
              <w:jc w:val="left"/>
              <w:textAlignment w:val="center"/>
              <w:rPr>
                <w:color w:val="000000"/>
                <w:sz w:val="28"/>
                <w:szCs w:val="28"/>
                <w:lang w:val="vi-VN"/>
              </w:rPr>
            </w:pPr>
            <w:r>
              <w:rPr>
                <w:color w:val="000000"/>
                <w:sz w:val="28"/>
                <w:szCs w:val="28"/>
                <w:lang w:val="vi-VN"/>
              </w:rPr>
              <w:t xml:space="preserve">- Mã sản phẩm: A10VS071DFR1/31R-PPA12N00 </w:t>
            </w:r>
            <w:r>
              <w:rPr>
                <w:color w:val="000000"/>
                <w:sz w:val="28"/>
                <w:szCs w:val="28"/>
                <w:lang w:val="vi-VN"/>
              </w:rPr>
              <w:br w:type="textWrapping"/>
            </w:r>
            <w:r>
              <w:rPr>
                <w:color w:val="000000"/>
                <w:sz w:val="28"/>
                <w:szCs w:val="28"/>
                <w:lang w:val="vi-VN"/>
              </w:rPr>
              <w:t xml:space="preserve">- MNR: R910944440 </w:t>
            </w:r>
            <w:r>
              <w:rPr>
                <w:color w:val="000000"/>
                <w:sz w:val="28"/>
                <w:szCs w:val="28"/>
                <w:lang w:val="vi-VN"/>
              </w:rPr>
              <w:br w:type="textWrapping"/>
            </w:r>
            <w:r>
              <w:rPr>
                <w:color w:val="000000"/>
                <w:sz w:val="28"/>
                <w:szCs w:val="28"/>
                <w:lang w:val="vi-VN"/>
              </w:rPr>
              <w:t xml:space="preserve">- </w:t>
            </w:r>
            <w:r>
              <w:rPr>
                <w:color w:val="000000"/>
                <w:sz w:val="28"/>
                <w:szCs w:val="28"/>
              </w:rPr>
              <w:t>Serial No</w:t>
            </w:r>
            <w:r>
              <w:rPr>
                <w:rFonts w:hint="default"/>
                <w:color w:val="000000"/>
                <w:sz w:val="28"/>
                <w:szCs w:val="28"/>
                <w:lang w:val="vi-VN"/>
              </w:rPr>
              <w:t>.</w:t>
            </w:r>
            <w:r>
              <w:rPr>
                <w:color w:val="000000"/>
                <w:sz w:val="28"/>
                <w:szCs w:val="28"/>
                <w:lang w:val="vi-VN"/>
              </w:rPr>
              <w:t xml:space="preserve">: 60417570 </w:t>
            </w:r>
            <w:r>
              <w:rPr>
                <w:color w:val="000000"/>
                <w:sz w:val="28"/>
                <w:szCs w:val="28"/>
                <w:lang w:val="vi-VN"/>
              </w:rPr>
              <w:br w:type="textWrapping"/>
            </w:r>
            <w:r>
              <w:rPr>
                <w:color w:val="000000"/>
                <w:sz w:val="28"/>
                <w:szCs w:val="28"/>
                <w:lang w:val="vi-VN"/>
              </w:rPr>
              <w:t>- FD: 12W30</w:t>
            </w:r>
          </w:p>
          <w:p w14:paraId="51612D84">
            <w:pPr>
              <w:jc w:val="left"/>
              <w:textAlignment w:val="center"/>
              <w:rPr>
                <w:rFonts w:eastAsia="Calibri Light"/>
                <w:color w:val="000000"/>
                <w:sz w:val="28"/>
                <w:szCs w:val="28"/>
                <w:lang w:val="vi-VN" w:eastAsia="zh-CN" w:bidi="ar"/>
              </w:rPr>
            </w:pPr>
            <w:r>
              <w:rPr>
                <w:color w:val="000000"/>
                <w:sz w:val="28"/>
                <w:szCs w:val="28"/>
                <w:lang w:val="vi-VN"/>
              </w:rPr>
              <w:t>NSX: rexroth</w:t>
            </w:r>
          </w:p>
        </w:tc>
        <w:tc>
          <w:tcPr>
            <w:tcW w:w="1050" w:type="dxa"/>
            <w:vAlign w:val="center"/>
          </w:tcPr>
          <w:p w14:paraId="181C03DC">
            <w:pPr>
              <w:widowControl w:val="0"/>
              <w:jc w:val="center"/>
              <w:rPr>
                <w:sz w:val="28"/>
                <w:szCs w:val="28"/>
                <w:lang w:val="vi-VN"/>
              </w:rPr>
            </w:pPr>
            <w:r>
              <w:rPr>
                <w:sz w:val="28"/>
                <w:szCs w:val="28"/>
                <w:lang w:val="vi-VN"/>
              </w:rPr>
              <w:t>X</w:t>
            </w:r>
          </w:p>
        </w:tc>
      </w:tr>
      <w:tr w14:paraId="598C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1FB16208">
            <w:pPr>
              <w:pStyle w:val="75"/>
              <w:widowControl w:val="0"/>
              <w:numPr>
                <w:ilvl w:val="0"/>
                <w:numId w:val="3"/>
              </w:numPr>
              <w:ind w:left="360"/>
              <w:jc w:val="center"/>
              <w:rPr>
                <w:spacing w:val="-4"/>
                <w:sz w:val="28"/>
                <w:szCs w:val="28"/>
                <w:lang w:val="vi-VN"/>
              </w:rPr>
            </w:pPr>
          </w:p>
        </w:tc>
        <w:tc>
          <w:tcPr>
            <w:tcW w:w="1887" w:type="dxa"/>
            <w:vAlign w:val="center"/>
          </w:tcPr>
          <w:p w14:paraId="730AA219">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dầu nâng hạ cần </w:t>
            </w:r>
          </w:p>
        </w:tc>
        <w:tc>
          <w:tcPr>
            <w:tcW w:w="5311" w:type="dxa"/>
            <w:vAlign w:val="center"/>
          </w:tcPr>
          <w:p w14:paraId="79F98713">
            <w:pPr>
              <w:jc w:val="left"/>
              <w:textAlignment w:val="center"/>
              <w:rPr>
                <w:color w:val="000000"/>
                <w:sz w:val="28"/>
                <w:szCs w:val="28"/>
                <w:lang w:val="vi-VN"/>
              </w:rPr>
            </w:pPr>
            <w:r>
              <w:rPr>
                <w:color w:val="000000"/>
                <w:sz w:val="28"/>
                <w:szCs w:val="28"/>
                <w:lang w:val="vi-VN"/>
              </w:rPr>
              <w:t xml:space="preserve">- Mã sản phẩm: A4VSG250HD1/30R-PPB10K340N </w:t>
            </w:r>
            <w:r>
              <w:rPr>
                <w:color w:val="000000"/>
                <w:sz w:val="28"/>
                <w:szCs w:val="28"/>
                <w:lang w:val="vi-VN"/>
              </w:rPr>
              <w:br w:type="textWrapping"/>
            </w:r>
            <w:r>
              <w:rPr>
                <w:color w:val="000000"/>
                <w:sz w:val="28"/>
                <w:szCs w:val="28"/>
                <w:lang w:val="vi-VN"/>
              </w:rPr>
              <w:t xml:space="preserve">- MNR: R902468282 </w:t>
            </w:r>
            <w:r>
              <w:rPr>
                <w:color w:val="000000"/>
                <w:sz w:val="28"/>
                <w:szCs w:val="28"/>
                <w:lang w:val="vi-VN"/>
              </w:rPr>
              <w:br w:type="textWrapping"/>
            </w:r>
            <w:r>
              <w:rPr>
                <w:color w:val="000000"/>
                <w:sz w:val="28"/>
                <w:szCs w:val="28"/>
                <w:lang w:val="vi-VN"/>
              </w:rPr>
              <w:t xml:space="preserve">- Vg: 250 Cm3 </w:t>
            </w:r>
            <w:r>
              <w:rPr>
                <w:color w:val="000000"/>
                <w:sz w:val="28"/>
                <w:szCs w:val="28"/>
                <w:lang w:val="vi-VN"/>
              </w:rPr>
              <w:br w:type="textWrapping"/>
            </w:r>
            <w:r>
              <w:rPr>
                <w:color w:val="000000"/>
                <w:sz w:val="28"/>
                <w:szCs w:val="28"/>
                <w:lang w:val="vi-VN"/>
              </w:rPr>
              <w:t>- N: 1500 min-1</w:t>
            </w:r>
          </w:p>
          <w:p w14:paraId="74BFD69D">
            <w:pPr>
              <w:jc w:val="left"/>
              <w:textAlignment w:val="center"/>
              <w:rPr>
                <w:rFonts w:eastAsia="Calibri Light"/>
                <w:color w:val="000000"/>
                <w:sz w:val="28"/>
                <w:szCs w:val="28"/>
                <w:lang w:val="vi-VN" w:eastAsia="zh-CN" w:bidi="ar"/>
              </w:rPr>
            </w:pPr>
            <w:r>
              <w:rPr>
                <w:color w:val="000000"/>
                <w:sz w:val="28"/>
                <w:szCs w:val="28"/>
                <w:lang w:val="vi-VN"/>
              </w:rPr>
              <w:t>NSX: rexroth</w:t>
            </w:r>
          </w:p>
        </w:tc>
        <w:tc>
          <w:tcPr>
            <w:tcW w:w="1050" w:type="dxa"/>
            <w:vAlign w:val="center"/>
          </w:tcPr>
          <w:p w14:paraId="7E9948D5">
            <w:pPr>
              <w:widowControl w:val="0"/>
              <w:jc w:val="center"/>
              <w:rPr>
                <w:sz w:val="28"/>
                <w:szCs w:val="28"/>
                <w:lang w:val="vi-VN"/>
              </w:rPr>
            </w:pPr>
            <w:r>
              <w:rPr>
                <w:sz w:val="28"/>
                <w:szCs w:val="28"/>
                <w:lang w:val="vi-VN"/>
              </w:rPr>
              <w:t>X</w:t>
            </w:r>
          </w:p>
        </w:tc>
      </w:tr>
      <w:tr w14:paraId="4964B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6B03AD77">
            <w:pPr>
              <w:pStyle w:val="75"/>
              <w:widowControl w:val="0"/>
              <w:numPr>
                <w:ilvl w:val="0"/>
                <w:numId w:val="3"/>
              </w:numPr>
              <w:ind w:left="360"/>
              <w:jc w:val="center"/>
              <w:rPr>
                <w:spacing w:val="-4"/>
                <w:sz w:val="28"/>
                <w:szCs w:val="28"/>
                <w:lang w:val="vi-VN"/>
              </w:rPr>
            </w:pPr>
          </w:p>
        </w:tc>
        <w:tc>
          <w:tcPr>
            <w:tcW w:w="1887" w:type="dxa"/>
            <w:vAlign w:val="center"/>
          </w:tcPr>
          <w:p w14:paraId="0722914A">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dầu nâng hạ cần </w:t>
            </w:r>
          </w:p>
        </w:tc>
        <w:tc>
          <w:tcPr>
            <w:tcW w:w="5311" w:type="dxa"/>
            <w:vAlign w:val="center"/>
          </w:tcPr>
          <w:p w14:paraId="542C7C74">
            <w:pPr>
              <w:jc w:val="left"/>
              <w:textAlignment w:val="center"/>
              <w:rPr>
                <w:color w:val="000000"/>
                <w:sz w:val="28"/>
                <w:szCs w:val="28"/>
                <w:lang w:val="vi-VN"/>
              </w:rPr>
            </w:pPr>
            <w:r>
              <w:rPr>
                <w:color w:val="000000"/>
                <w:sz w:val="28"/>
                <w:szCs w:val="28"/>
                <w:lang w:val="vi-VN"/>
              </w:rPr>
              <w:t>- Mã sản phẩm: A4VSO125HD1/30R-PZB25U01-SO.97</w:t>
            </w:r>
            <w:r>
              <w:rPr>
                <w:color w:val="000000"/>
                <w:sz w:val="28"/>
                <w:szCs w:val="28"/>
                <w:lang w:val="vi-VN"/>
              </w:rPr>
              <w:br w:type="textWrapping"/>
            </w:r>
            <w:r>
              <w:rPr>
                <w:color w:val="000000"/>
                <w:sz w:val="28"/>
                <w:szCs w:val="28"/>
                <w:lang w:val="vi-VN"/>
              </w:rPr>
              <w:t xml:space="preserve">- MNR: R902481116 </w:t>
            </w:r>
            <w:r>
              <w:rPr>
                <w:color w:val="000000"/>
                <w:sz w:val="28"/>
                <w:szCs w:val="28"/>
                <w:lang w:val="vi-VN"/>
              </w:rPr>
              <w:br w:type="textWrapping"/>
            </w:r>
            <w:r>
              <w:rPr>
                <w:color w:val="000000"/>
                <w:sz w:val="28"/>
                <w:szCs w:val="28"/>
                <w:lang w:val="vi-VN"/>
              </w:rPr>
              <w:t xml:space="preserve">- Vg: 125 Cm3 </w:t>
            </w:r>
            <w:r>
              <w:rPr>
                <w:color w:val="000000"/>
                <w:sz w:val="28"/>
                <w:szCs w:val="28"/>
                <w:lang w:val="vi-VN"/>
              </w:rPr>
              <w:br w:type="textWrapping"/>
            </w:r>
            <w:r>
              <w:rPr>
                <w:color w:val="000000"/>
                <w:sz w:val="28"/>
                <w:szCs w:val="28"/>
                <w:lang w:val="vi-VN"/>
              </w:rPr>
              <w:t>- N: 1500 min-1</w:t>
            </w:r>
          </w:p>
          <w:p w14:paraId="49AF4D4D">
            <w:pPr>
              <w:jc w:val="left"/>
              <w:textAlignment w:val="center"/>
              <w:rPr>
                <w:rFonts w:eastAsia="Calibri Light"/>
                <w:color w:val="000000"/>
                <w:sz w:val="28"/>
                <w:szCs w:val="28"/>
                <w:lang w:val="vi-VN" w:eastAsia="zh-CN" w:bidi="ar"/>
              </w:rPr>
            </w:pPr>
            <w:r>
              <w:rPr>
                <w:color w:val="000000"/>
                <w:sz w:val="28"/>
                <w:szCs w:val="28"/>
                <w:lang w:val="vi-VN"/>
              </w:rPr>
              <w:t>NSX: rexroth</w:t>
            </w:r>
          </w:p>
        </w:tc>
        <w:tc>
          <w:tcPr>
            <w:tcW w:w="1050" w:type="dxa"/>
            <w:vAlign w:val="center"/>
          </w:tcPr>
          <w:p w14:paraId="653550AC">
            <w:pPr>
              <w:widowControl w:val="0"/>
              <w:jc w:val="center"/>
              <w:rPr>
                <w:sz w:val="28"/>
                <w:szCs w:val="28"/>
                <w:lang w:val="vi-VN"/>
              </w:rPr>
            </w:pPr>
            <w:r>
              <w:rPr>
                <w:sz w:val="28"/>
                <w:szCs w:val="28"/>
                <w:lang w:val="vi-VN"/>
              </w:rPr>
              <w:t>X</w:t>
            </w:r>
          </w:p>
        </w:tc>
      </w:tr>
      <w:tr w14:paraId="5709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38E0F9E6">
            <w:pPr>
              <w:pStyle w:val="75"/>
              <w:widowControl w:val="0"/>
              <w:numPr>
                <w:ilvl w:val="0"/>
                <w:numId w:val="3"/>
              </w:numPr>
              <w:ind w:left="360"/>
              <w:jc w:val="center"/>
              <w:rPr>
                <w:spacing w:val="-4"/>
                <w:sz w:val="28"/>
                <w:szCs w:val="28"/>
                <w:lang w:val="vi-VN"/>
              </w:rPr>
            </w:pPr>
          </w:p>
        </w:tc>
        <w:tc>
          <w:tcPr>
            <w:tcW w:w="1887" w:type="dxa"/>
            <w:vAlign w:val="center"/>
          </w:tcPr>
          <w:p w14:paraId="29DFCAD1">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ly tâm </w:t>
            </w:r>
          </w:p>
        </w:tc>
        <w:tc>
          <w:tcPr>
            <w:tcW w:w="5311" w:type="dxa"/>
            <w:vAlign w:val="center"/>
          </w:tcPr>
          <w:p w14:paraId="09747ABD">
            <w:pPr>
              <w:jc w:val="left"/>
              <w:textAlignment w:val="center"/>
              <w:rPr>
                <w:color w:val="000000"/>
                <w:sz w:val="28"/>
                <w:szCs w:val="28"/>
                <w:lang w:val="vi-VN"/>
              </w:rPr>
            </w:pPr>
            <w:r>
              <w:rPr>
                <w:color w:val="000000"/>
                <w:sz w:val="28"/>
                <w:szCs w:val="28"/>
              </w:rPr>
              <w:t xml:space="preserve">- Type: DFW80-250(I)A/2; </w:t>
            </w:r>
            <w:r>
              <w:rPr>
                <w:color w:val="000000"/>
                <w:sz w:val="28"/>
                <w:szCs w:val="28"/>
              </w:rPr>
              <w:br w:type="textWrapping"/>
            </w:r>
            <w:r>
              <w:rPr>
                <w:color w:val="000000"/>
                <w:sz w:val="28"/>
                <w:szCs w:val="28"/>
              </w:rPr>
              <w:t xml:space="preserve">- Capacty: 95 m3/h.; </w:t>
            </w:r>
            <w:r>
              <w:rPr>
                <w:color w:val="000000"/>
                <w:sz w:val="28"/>
                <w:szCs w:val="28"/>
              </w:rPr>
              <w:br w:type="textWrapping"/>
            </w:r>
            <w:r>
              <w:rPr>
                <w:color w:val="000000"/>
                <w:sz w:val="28"/>
                <w:szCs w:val="28"/>
              </w:rPr>
              <w:t xml:space="preserve">- Head: 60m; </w:t>
            </w:r>
            <w:r>
              <w:rPr>
                <w:color w:val="000000"/>
                <w:sz w:val="28"/>
                <w:szCs w:val="28"/>
              </w:rPr>
              <w:br w:type="textWrapping"/>
            </w:r>
            <w:r>
              <w:rPr>
                <w:color w:val="000000"/>
                <w:sz w:val="28"/>
                <w:szCs w:val="28"/>
              </w:rPr>
              <w:t xml:space="preserve">- Speed: 2950 r/min; </w:t>
            </w:r>
            <w:r>
              <w:rPr>
                <w:color w:val="000000"/>
                <w:sz w:val="28"/>
                <w:szCs w:val="28"/>
              </w:rPr>
              <w:br w:type="textWrapping"/>
            </w:r>
            <w:r>
              <w:rPr>
                <w:color w:val="000000"/>
                <w:sz w:val="28"/>
                <w:szCs w:val="28"/>
              </w:rPr>
              <w:t xml:space="preserve">- Power: 30 KW; </w:t>
            </w:r>
            <w:r>
              <w:rPr>
                <w:color w:val="000000"/>
                <w:sz w:val="28"/>
                <w:szCs w:val="28"/>
              </w:rPr>
              <w:br w:type="textWrapping"/>
            </w:r>
            <w:r>
              <w:rPr>
                <w:color w:val="000000"/>
                <w:sz w:val="28"/>
                <w:szCs w:val="28"/>
              </w:rPr>
              <w:t>- Production number: M1405W1421</w:t>
            </w:r>
          </w:p>
          <w:p w14:paraId="54954AB9">
            <w:pPr>
              <w:jc w:val="left"/>
              <w:textAlignment w:val="center"/>
              <w:rPr>
                <w:rFonts w:eastAsia="Calibri Light"/>
                <w:color w:val="000000"/>
                <w:sz w:val="28"/>
                <w:szCs w:val="28"/>
                <w:lang w:val="vi-VN" w:eastAsia="zh-CN" w:bidi="ar"/>
              </w:rPr>
            </w:pPr>
            <w:r>
              <w:rPr>
                <w:color w:val="000000"/>
                <w:sz w:val="28"/>
                <w:szCs w:val="28"/>
                <w:lang w:val="vi-VN"/>
              </w:rPr>
              <w:t>NSX: Shanghai East Pump Co. Ltd</w:t>
            </w:r>
          </w:p>
        </w:tc>
        <w:tc>
          <w:tcPr>
            <w:tcW w:w="1050" w:type="dxa"/>
            <w:vAlign w:val="center"/>
          </w:tcPr>
          <w:p w14:paraId="7E607F88">
            <w:pPr>
              <w:widowControl w:val="0"/>
              <w:jc w:val="center"/>
              <w:rPr>
                <w:sz w:val="28"/>
                <w:szCs w:val="28"/>
                <w:lang w:val="vi-VN"/>
              </w:rPr>
            </w:pPr>
            <w:r>
              <w:rPr>
                <w:sz w:val="28"/>
                <w:szCs w:val="28"/>
                <w:lang w:val="vi-VN"/>
              </w:rPr>
              <w:t>X</w:t>
            </w:r>
          </w:p>
        </w:tc>
      </w:tr>
      <w:tr w14:paraId="0D7F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24703824">
            <w:pPr>
              <w:pStyle w:val="75"/>
              <w:widowControl w:val="0"/>
              <w:numPr>
                <w:ilvl w:val="0"/>
                <w:numId w:val="3"/>
              </w:numPr>
              <w:ind w:left="360"/>
              <w:jc w:val="center"/>
              <w:rPr>
                <w:spacing w:val="-4"/>
                <w:sz w:val="28"/>
                <w:szCs w:val="28"/>
                <w:lang w:val="vi-VN"/>
              </w:rPr>
            </w:pPr>
          </w:p>
        </w:tc>
        <w:tc>
          <w:tcPr>
            <w:tcW w:w="1887" w:type="dxa"/>
            <w:vAlign w:val="center"/>
          </w:tcPr>
          <w:p w14:paraId="002680F8">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ly tâm nằm ngang một tầng cánh </w:t>
            </w:r>
          </w:p>
        </w:tc>
        <w:tc>
          <w:tcPr>
            <w:tcW w:w="5311" w:type="dxa"/>
            <w:vAlign w:val="center"/>
          </w:tcPr>
          <w:p w14:paraId="602E4CEF">
            <w:pPr>
              <w:jc w:val="left"/>
              <w:textAlignment w:val="center"/>
              <w:rPr>
                <w:color w:val="000000"/>
                <w:sz w:val="28"/>
                <w:szCs w:val="28"/>
                <w:lang w:val="vi-VN"/>
              </w:rPr>
            </w:pPr>
            <w:r>
              <w:rPr>
                <w:color w:val="000000"/>
                <w:sz w:val="28"/>
                <w:szCs w:val="28"/>
              </w:rPr>
              <w:t xml:space="preserve">- Type: HCZ40-200B, </w:t>
            </w:r>
            <w:r>
              <w:rPr>
                <w:color w:val="000000"/>
                <w:sz w:val="28"/>
                <w:szCs w:val="28"/>
              </w:rPr>
              <w:br w:type="textWrapping"/>
            </w:r>
            <w:r>
              <w:rPr>
                <w:color w:val="000000"/>
                <w:sz w:val="28"/>
                <w:szCs w:val="28"/>
              </w:rPr>
              <w:t>- Speed: 2950,</w:t>
            </w:r>
            <w:r>
              <w:rPr>
                <w:color w:val="000000"/>
                <w:sz w:val="28"/>
                <w:szCs w:val="28"/>
              </w:rPr>
              <w:br w:type="textWrapping"/>
            </w:r>
            <w:r>
              <w:rPr>
                <w:color w:val="000000"/>
                <w:sz w:val="28"/>
                <w:szCs w:val="28"/>
              </w:rPr>
              <w:t xml:space="preserve">- Head: 40, </w:t>
            </w:r>
            <w:r>
              <w:rPr>
                <w:color w:val="000000"/>
                <w:sz w:val="28"/>
                <w:szCs w:val="28"/>
              </w:rPr>
              <w:br w:type="textWrapping"/>
            </w:r>
            <w:r>
              <w:rPr>
                <w:color w:val="000000"/>
                <w:sz w:val="28"/>
                <w:szCs w:val="28"/>
              </w:rPr>
              <w:t xml:space="preserve">- capacity: 30 m3/h, </w:t>
            </w:r>
            <w:r>
              <w:rPr>
                <w:color w:val="000000"/>
                <w:sz w:val="28"/>
                <w:szCs w:val="28"/>
              </w:rPr>
              <w:br w:type="textWrapping"/>
            </w:r>
            <w:r>
              <w:rPr>
                <w:color w:val="000000"/>
                <w:sz w:val="28"/>
                <w:szCs w:val="28"/>
              </w:rPr>
              <w:t>- Part No: 1311107</w:t>
            </w:r>
          </w:p>
          <w:p w14:paraId="6B4A586C">
            <w:pPr>
              <w:jc w:val="left"/>
              <w:textAlignment w:val="center"/>
              <w:rPr>
                <w:rFonts w:eastAsia="Calibri Light"/>
                <w:color w:val="000000"/>
                <w:sz w:val="28"/>
                <w:szCs w:val="28"/>
                <w:lang w:val="vi-VN" w:eastAsia="zh-CN" w:bidi="ar"/>
              </w:rPr>
            </w:pPr>
            <w:r>
              <w:rPr>
                <w:color w:val="000000"/>
                <w:sz w:val="28"/>
                <w:szCs w:val="28"/>
                <w:lang w:val="vi-VN"/>
              </w:rPr>
              <w:t>NSX: Shanghai henglong machinery manufacturing co.,ltd</w:t>
            </w:r>
          </w:p>
        </w:tc>
        <w:tc>
          <w:tcPr>
            <w:tcW w:w="1050" w:type="dxa"/>
            <w:vAlign w:val="center"/>
          </w:tcPr>
          <w:p w14:paraId="1E2F092B">
            <w:pPr>
              <w:widowControl w:val="0"/>
              <w:jc w:val="center"/>
              <w:rPr>
                <w:sz w:val="28"/>
                <w:szCs w:val="28"/>
                <w:lang w:val="vi-VN"/>
              </w:rPr>
            </w:pPr>
            <w:r>
              <w:rPr>
                <w:sz w:val="28"/>
                <w:szCs w:val="28"/>
                <w:lang w:val="vi-VN"/>
              </w:rPr>
              <w:t>X</w:t>
            </w:r>
          </w:p>
        </w:tc>
      </w:tr>
      <w:tr w14:paraId="129E2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6E6BF7DA">
            <w:pPr>
              <w:pStyle w:val="75"/>
              <w:widowControl w:val="0"/>
              <w:numPr>
                <w:ilvl w:val="0"/>
                <w:numId w:val="3"/>
              </w:numPr>
              <w:ind w:left="360"/>
              <w:jc w:val="center"/>
              <w:rPr>
                <w:spacing w:val="-4"/>
                <w:sz w:val="28"/>
                <w:szCs w:val="28"/>
                <w:lang w:val="vi-VN"/>
              </w:rPr>
            </w:pPr>
          </w:p>
        </w:tc>
        <w:tc>
          <w:tcPr>
            <w:tcW w:w="1887" w:type="dxa"/>
            <w:vAlign w:val="center"/>
          </w:tcPr>
          <w:p w14:paraId="3F1058C3">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ly tâm trục đứng </w:t>
            </w:r>
          </w:p>
        </w:tc>
        <w:tc>
          <w:tcPr>
            <w:tcW w:w="5311" w:type="dxa"/>
            <w:vAlign w:val="center"/>
          </w:tcPr>
          <w:p w14:paraId="712A0056">
            <w:pPr>
              <w:jc w:val="left"/>
              <w:textAlignment w:val="center"/>
              <w:rPr>
                <w:color w:val="000000"/>
                <w:sz w:val="28"/>
                <w:szCs w:val="28"/>
                <w:lang w:val="vi-VN"/>
              </w:rPr>
            </w:pPr>
            <w:r>
              <w:rPr>
                <w:color w:val="000000"/>
                <w:sz w:val="28"/>
                <w:szCs w:val="28"/>
              </w:rPr>
              <w:t xml:space="preserve">- Type: 50YW20-20-4, </w:t>
            </w:r>
            <w:r>
              <w:rPr>
                <w:color w:val="000000"/>
                <w:sz w:val="28"/>
                <w:szCs w:val="28"/>
              </w:rPr>
              <w:br w:type="textWrapping"/>
            </w:r>
            <w:r>
              <w:rPr>
                <w:color w:val="000000"/>
                <w:sz w:val="28"/>
                <w:szCs w:val="28"/>
              </w:rPr>
              <w:t xml:space="preserve">- Capacity: 20 m3/h, </w:t>
            </w:r>
            <w:r>
              <w:rPr>
                <w:color w:val="000000"/>
                <w:sz w:val="28"/>
                <w:szCs w:val="28"/>
              </w:rPr>
              <w:br w:type="textWrapping"/>
            </w:r>
            <w:r>
              <w:rPr>
                <w:color w:val="000000"/>
                <w:sz w:val="28"/>
                <w:szCs w:val="28"/>
              </w:rPr>
              <w:t xml:space="preserve">- Head: 20 m, </w:t>
            </w:r>
            <w:r>
              <w:rPr>
                <w:color w:val="000000"/>
                <w:sz w:val="28"/>
                <w:szCs w:val="28"/>
              </w:rPr>
              <w:br w:type="textWrapping"/>
            </w:r>
            <w:r>
              <w:rPr>
                <w:color w:val="000000"/>
                <w:sz w:val="28"/>
                <w:szCs w:val="28"/>
              </w:rPr>
              <w:t xml:space="preserve">- Speed: 2900 r/min, </w:t>
            </w:r>
            <w:r>
              <w:rPr>
                <w:color w:val="000000"/>
                <w:sz w:val="28"/>
                <w:szCs w:val="28"/>
              </w:rPr>
              <w:br w:type="textWrapping"/>
            </w:r>
            <w:r>
              <w:rPr>
                <w:color w:val="000000"/>
                <w:sz w:val="28"/>
                <w:szCs w:val="28"/>
              </w:rPr>
              <w:t>- Power: 4 KW</w:t>
            </w:r>
          </w:p>
          <w:p w14:paraId="735BD8BA">
            <w:pPr>
              <w:jc w:val="left"/>
              <w:textAlignment w:val="center"/>
              <w:rPr>
                <w:rFonts w:eastAsia="Calibri Light"/>
                <w:color w:val="000000"/>
                <w:sz w:val="28"/>
                <w:szCs w:val="28"/>
                <w:lang w:val="vi-VN" w:eastAsia="zh-CN" w:bidi="ar"/>
              </w:rPr>
            </w:pPr>
            <w:r>
              <w:rPr>
                <w:color w:val="000000"/>
                <w:sz w:val="28"/>
                <w:szCs w:val="28"/>
                <w:lang w:val="vi-VN"/>
              </w:rPr>
              <w:t>NSX: China Shanghai East Pump (group) Co., Ltd</w:t>
            </w:r>
          </w:p>
        </w:tc>
        <w:tc>
          <w:tcPr>
            <w:tcW w:w="1050" w:type="dxa"/>
            <w:vAlign w:val="center"/>
          </w:tcPr>
          <w:p w14:paraId="25965095">
            <w:pPr>
              <w:widowControl w:val="0"/>
              <w:jc w:val="center"/>
              <w:rPr>
                <w:sz w:val="28"/>
                <w:szCs w:val="28"/>
                <w:lang w:val="vi-VN"/>
              </w:rPr>
            </w:pPr>
            <w:r>
              <w:rPr>
                <w:sz w:val="28"/>
                <w:szCs w:val="28"/>
                <w:lang w:val="vi-VN"/>
              </w:rPr>
              <w:t>X</w:t>
            </w:r>
          </w:p>
        </w:tc>
      </w:tr>
      <w:tr w14:paraId="428F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5801CFB3">
            <w:pPr>
              <w:pStyle w:val="75"/>
              <w:widowControl w:val="0"/>
              <w:numPr>
                <w:ilvl w:val="0"/>
                <w:numId w:val="3"/>
              </w:numPr>
              <w:ind w:left="360"/>
              <w:jc w:val="center"/>
              <w:rPr>
                <w:spacing w:val="-4"/>
                <w:sz w:val="28"/>
                <w:szCs w:val="28"/>
                <w:lang w:val="vi-VN"/>
              </w:rPr>
            </w:pPr>
          </w:p>
        </w:tc>
        <w:tc>
          <w:tcPr>
            <w:tcW w:w="1887" w:type="dxa"/>
            <w:vAlign w:val="center"/>
          </w:tcPr>
          <w:p w14:paraId="5889F8E4">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ly tâm trục đứng </w:t>
            </w:r>
          </w:p>
        </w:tc>
        <w:tc>
          <w:tcPr>
            <w:tcW w:w="5311" w:type="dxa"/>
            <w:vAlign w:val="center"/>
          </w:tcPr>
          <w:p w14:paraId="401E2E20">
            <w:pPr>
              <w:jc w:val="left"/>
              <w:textAlignment w:val="center"/>
              <w:rPr>
                <w:color w:val="000000"/>
                <w:sz w:val="28"/>
                <w:szCs w:val="28"/>
                <w:lang w:val="vi-VN"/>
              </w:rPr>
            </w:pPr>
            <w:r>
              <w:rPr>
                <w:color w:val="000000"/>
                <w:sz w:val="28"/>
                <w:szCs w:val="28"/>
              </w:rPr>
              <w:t xml:space="preserve">- Type: 50YW10-20; </w:t>
            </w:r>
            <w:r>
              <w:rPr>
                <w:color w:val="000000"/>
                <w:sz w:val="28"/>
                <w:szCs w:val="28"/>
              </w:rPr>
              <w:br w:type="textWrapping"/>
            </w:r>
            <w:r>
              <w:rPr>
                <w:color w:val="000000"/>
                <w:sz w:val="28"/>
                <w:szCs w:val="28"/>
              </w:rPr>
              <w:t xml:space="preserve">- Capacity: 10m3/h; </w:t>
            </w:r>
            <w:r>
              <w:rPr>
                <w:color w:val="000000"/>
                <w:sz w:val="28"/>
                <w:szCs w:val="28"/>
              </w:rPr>
              <w:br w:type="textWrapping"/>
            </w:r>
            <w:r>
              <w:rPr>
                <w:color w:val="000000"/>
                <w:sz w:val="28"/>
                <w:szCs w:val="28"/>
              </w:rPr>
              <w:t xml:space="preserve">- Head: 20 m; </w:t>
            </w:r>
            <w:r>
              <w:rPr>
                <w:color w:val="000000"/>
                <w:sz w:val="28"/>
                <w:szCs w:val="28"/>
              </w:rPr>
              <w:br w:type="textWrapping"/>
            </w:r>
            <w:r>
              <w:rPr>
                <w:color w:val="000000"/>
                <w:sz w:val="28"/>
                <w:szCs w:val="28"/>
              </w:rPr>
              <w:t xml:space="preserve">- Speed: 2900 r/min; </w:t>
            </w:r>
            <w:r>
              <w:rPr>
                <w:color w:val="000000"/>
                <w:sz w:val="28"/>
                <w:szCs w:val="28"/>
              </w:rPr>
              <w:br w:type="textWrapping"/>
            </w:r>
            <w:r>
              <w:rPr>
                <w:color w:val="000000"/>
                <w:sz w:val="28"/>
                <w:szCs w:val="28"/>
              </w:rPr>
              <w:t xml:space="preserve">- Power: 2.2Kw; </w:t>
            </w:r>
            <w:r>
              <w:rPr>
                <w:color w:val="000000"/>
                <w:sz w:val="28"/>
                <w:szCs w:val="28"/>
              </w:rPr>
              <w:br w:type="textWrapping"/>
            </w:r>
            <w:r>
              <w:rPr>
                <w:color w:val="000000"/>
                <w:sz w:val="28"/>
                <w:szCs w:val="28"/>
              </w:rPr>
              <w:t>- Code: 13083086</w:t>
            </w:r>
          </w:p>
          <w:p w14:paraId="60DC5FA9">
            <w:pPr>
              <w:jc w:val="left"/>
              <w:textAlignment w:val="center"/>
              <w:rPr>
                <w:rFonts w:eastAsia="Calibri Light"/>
                <w:color w:val="000000"/>
                <w:sz w:val="28"/>
                <w:szCs w:val="28"/>
                <w:lang w:val="vi-VN" w:eastAsia="zh-CN" w:bidi="ar"/>
              </w:rPr>
            </w:pPr>
            <w:r>
              <w:rPr>
                <w:color w:val="000000"/>
                <w:sz w:val="28"/>
                <w:szCs w:val="28"/>
                <w:lang w:val="vi-VN" w:eastAsia="zh-CN" w:bidi="ar"/>
              </w:rPr>
              <w:t>NSX: Shanghai Lishen Water Pump Manufacture Co., Ltd</w:t>
            </w:r>
          </w:p>
        </w:tc>
        <w:tc>
          <w:tcPr>
            <w:tcW w:w="1050" w:type="dxa"/>
            <w:vAlign w:val="center"/>
          </w:tcPr>
          <w:p w14:paraId="014EAEAA">
            <w:pPr>
              <w:widowControl w:val="0"/>
              <w:jc w:val="center"/>
              <w:rPr>
                <w:sz w:val="28"/>
                <w:szCs w:val="28"/>
                <w:lang w:val="vi-VN"/>
              </w:rPr>
            </w:pPr>
            <w:r>
              <w:rPr>
                <w:sz w:val="28"/>
                <w:szCs w:val="28"/>
                <w:lang w:val="vi-VN"/>
              </w:rPr>
              <w:t>X</w:t>
            </w:r>
          </w:p>
        </w:tc>
      </w:tr>
      <w:tr w14:paraId="459E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11B68849">
            <w:pPr>
              <w:pStyle w:val="75"/>
              <w:widowControl w:val="0"/>
              <w:numPr>
                <w:ilvl w:val="0"/>
                <w:numId w:val="3"/>
              </w:numPr>
              <w:ind w:left="360"/>
              <w:jc w:val="center"/>
              <w:rPr>
                <w:spacing w:val="-4"/>
                <w:sz w:val="28"/>
                <w:szCs w:val="28"/>
                <w:lang w:val="vi-VN"/>
              </w:rPr>
            </w:pPr>
          </w:p>
        </w:tc>
        <w:tc>
          <w:tcPr>
            <w:tcW w:w="1887" w:type="dxa"/>
            <w:vAlign w:val="center"/>
          </w:tcPr>
          <w:p w14:paraId="229703FB">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nước đa tầng cánh </w:t>
            </w:r>
          </w:p>
        </w:tc>
        <w:tc>
          <w:tcPr>
            <w:tcW w:w="5311" w:type="dxa"/>
            <w:vAlign w:val="center"/>
          </w:tcPr>
          <w:p w14:paraId="16807526">
            <w:pPr>
              <w:jc w:val="left"/>
              <w:textAlignment w:val="center"/>
              <w:rPr>
                <w:color w:val="000000"/>
                <w:sz w:val="28"/>
                <w:szCs w:val="28"/>
                <w:lang w:val="vi-VN"/>
              </w:rPr>
            </w:pPr>
            <w:r>
              <w:rPr>
                <w:color w:val="000000"/>
                <w:sz w:val="28"/>
                <w:szCs w:val="28"/>
                <w:lang w:val="vi-VN"/>
              </w:rPr>
              <w:t>- Model: 75 TSWAJ×9</w:t>
            </w:r>
            <w:r>
              <w:rPr>
                <w:color w:val="000000"/>
                <w:sz w:val="28"/>
                <w:szCs w:val="28"/>
                <w:lang w:val="vi-VN"/>
              </w:rPr>
              <w:br w:type="textWrapping"/>
            </w:r>
            <w:r>
              <w:rPr>
                <w:color w:val="000000"/>
                <w:sz w:val="28"/>
                <w:szCs w:val="28"/>
                <w:lang w:val="vi-VN"/>
              </w:rPr>
              <w:t>- Công suất: 18.5kW</w:t>
            </w:r>
            <w:r>
              <w:rPr>
                <w:color w:val="000000"/>
                <w:sz w:val="28"/>
                <w:szCs w:val="28"/>
                <w:lang w:val="vi-VN"/>
              </w:rPr>
              <w:br w:type="textWrapping"/>
            </w:r>
            <w:r>
              <w:rPr>
                <w:color w:val="000000"/>
                <w:sz w:val="28"/>
                <w:szCs w:val="28"/>
                <w:lang w:val="vi-VN"/>
              </w:rPr>
              <w:t>- Điện áp: 380V</w:t>
            </w:r>
            <w:r>
              <w:rPr>
                <w:color w:val="000000"/>
                <w:sz w:val="28"/>
                <w:szCs w:val="28"/>
                <w:lang w:val="vi-VN"/>
              </w:rPr>
              <w:br w:type="textWrapping"/>
            </w:r>
            <w:r>
              <w:rPr>
                <w:color w:val="000000"/>
                <w:sz w:val="28"/>
                <w:szCs w:val="28"/>
                <w:lang w:val="vi-VN"/>
              </w:rPr>
              <w:t>- Tần số: 50Hz</w:t>
            </w:r>
            <w:r>
              <w:rPr>
                <w:color w:val="000000"/>
                <w:sz w:val="28"/>
                <w:szCs w:val="28"/>
                <w:lang w:val="vi-VN"/>
              </w:rPr>
              <w:br w:type="textWrapping"/>
            </w:r>
            <w:r>
              <w:rPr>
                <w:color w:val="000000"/>
                <w:sz w:val="28"/>
                <w:szCs w:val="28"/>
                <w:lang w:val="vi-VN"/>
              </w:rPr>
              <w:t>- Lưu lượng: 30m3/h</w:t>
            </w:r>
            <w:r>
              <w:rPr>
                <w:color w:val="000000"/>
                <w:sz w:val="28"/>
                <w:szCs w:val="28"/>
                <w:lang w:val="vi-VN"/>
              </w:rPr>
              <w:br w:type="textWrapping"/>
            </w:r>
            <w:r>
              <w:rPr>
                <w:color w:val="000000"/>
                <w:sz w:val="28"/>
                <w:szCs w:val="28"/>
                <w:lang w:val="vi-VN"/>
              </w:rPr>
              <w:t>- Áp suất đầu ra: 1.12 Mpa</w:t>
            </w:r>
          </w:p>
          <w:p w14:paraId="591AF8C9">
            <w:pPr>
              <w:jc w:val="left"/>
              <w:textAlignment w:val="center"/>
              <w:rPr>
                <w:rFonts w:eastAsia="Calibri Light"/>
                <w:color w:val="000000"/>
                <w:sz w:val="28"/>
                <w:szCs w:val="28"/>
                <w:lang w:val="vi-VN" w:eastAsia="zh-CN" w:bidi="ar"/>
              </w:rPr>
            </w:pPr>
            <w:r>
              <w:rPr>
                <w:color w:val="000000"/>
                <w:sz w:val="28"/>
                <w:szCs w:val="28"/>
                <w:lang w:val="vi-VN" w:eastAsia="zh-CN" w:bidi="ar"/>
              </w:rPr>
              <w:t>NSX: Shanghai NG Fong Electromechanical Complete Equipment Co., LTD</w:t>
            </w:r>
          </w:p>
        </w:tc>
        <w:tc>
          <w:tcPr>
            <w:tcW w:w="1050" w:type="dxa"/>
            <w:vAlign w:val="center"/>
          </w:tcPr>
          <w:p w14:paraId="7AC729E2">
            <w:pPr>
              <w:widowControl w:val="0"/>
              <w:jc w:val="center"/>
              <w:rPr>
                <w:sz w:val="28"/>
                <w:szCs w:val="28"/>
                <w:lang w:val="vi-VN"/>
              </w:rPr>
            </w:pPr>
            <w:r>
              <w:rPr>
                <w:sz w:val="28"/>
                <w:szCs w:val="28"/>
                <w:lang w:val="vi-VN"/>
              </w:rPr>
              <w:t>X</w:t>
            </w:r>
          </w:p>
        </w:tc>
      </w:tr>
      <w:tr w14:paraId="7984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73955D16">
            <w:pPr>
              <w:pStyle w:val="75"/>
              <w:widowControl w:val="0"/>
              <w:numPr>
                <w:ilvl w:val="0"/>
                <w:numId w:val="3"/>
              </w:numPr>
              <w:ind w:left="360"/>
              <w:jc w:val="center"/>
              <w:rPr>
                <w:spacing w:val="-4"/>
                <w:sz w:val="28"/>
                <w:szCs w:val="28"/>
                <w:lang w:val="vi-VN"/>
              </w:rPr>
            </w:pPr>
          </w:p>
        </w:tc>
        <w:tc>
          <w:tcPr>
            <w:tcW w:w="1887" w:type="dxa"/>
            <w:vAlign w:val="center"/>
          </w:tcPr>
          <w:p w14:paraId="4421139F">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piston </w:t>
            </w:r>
          </w:p>
        </w:tc>
        <w:tc>
          <w:tcPr>
            <w:tcW w:w="5311" w:type="dxa"/>
            <w:vAlign w:val="center"/>
          </w:tcPr>
          <w:p w14:paraId="43FA93B4">
            <w:pPr>
              <w:jc w:val="left"/>
              <w:textAlignment w:val="center"/>
              <w:rPr>
                <w:color w:val="000000"/>
                <w:sz w:val="28"/>
                <w:szCs w:val="28"/>
                <w:lang w:val="vi-VN"/>
              </w:rPr>
            </w:pPr>
            <w:r>
              <w:rPr>
                <w:color w:val="000000"/>
                <w:sz w:val="28"/>
                <w:szCs w:val="28"/>
                <w:lang w:val="vi-VN"/>
              </w:rPr>
              <w:t>- Model: 3DP60-6120/8</w:t>
            </w:r>
            <w:r>
              <w:rPr>
                <w:color w:val="000000"/>
                <w:sz w:val="28"/>
                <w:szCs w:val="28"/>
                <w:lang w:val="vi-VN"/>
              </w:rPr>
              <w:br w:type="textWrapping"/>
            </w:r>
            <w:r>
              <w:rPr>
                <w:color w:val="000000"/>
                <w:sz w:val="28"/>
                <w:szCs w:val="28"/>
                <w:lang w:val="vi-VN"/>
              </w:rPr>
              <w:t>- Công suất: 15kW</w:t>
            </w:r>
            <w:r>
              <w:rPr>
                <w:color w:val="000000"/>
                <w:sz w:val="28"/>
                <w:szCs w:val="28"/>
                <w:lang w:val="vi-VN"/>
              </w:rPr>
              <w:br w:type="textWrapping"/>
            </w:r>
            <w:r>
              <w:rPr>
                <w:color w:val="000000"/>
                <w:sz w:val="28"/>
                <w:szCs w:val="28"/>
                <w:lang w:val="vi-VN"/>
              </w:rPr>
              <w:t>- Điện áp: 380V</w:t>
            </w:r>
            <w:r>
              <w:rPr>
                <w:color w:val="000000"/>
                <w:sz w:val="28"/>
                <w:szCs w:val="28"/>
                <w:lang w:val="vi-VN"/>
              </w:rPr>
              <w:br w:type="textWrapping"/>
            </w:r>
            <w:r>
              <w:rPr>
                <w:color w:val="000000"/>
                <w:sz w:val="28"/>
                <w:szCs w:val="28"/>
                <w:lang w:val="vi-VN"/>
              </w:rPr>
              <w:t>- Tần số: 50Hz</w:t>
            </w:r>
            <w:r>
              <w:rPr>
                <w:color w:val="000000"/>
                <w:sz w:val="28"/>
                <w:szCs w:val="28"/>
                <w:lang w:val="vi-VN"/>
              </w:rPr>
              <w:br w:type="textWrapping"/>
            </w:r>
            <w:r>
              <w:rPr>
                <w:color w:val="000000"/>
                <w:sz w:val="28"/>
                <w:szCs w:val="28"/>
                <w:lang w:val="vi-VN"/>
              </w:rPr>
              <w:t>- Lưu lượng: 102 lít/phút</w:t>
            </w:r>
            <w:r>
              <w:rPr>
                <w:color w:val="000000"/>
                <w:sz w:val="28"/>
                <w:szCs w:val="28"/>
                <w:lang w:val="vi-VN"/>
              </w:rPr>
              <w:br w:type="textWrapping"/>
            </w:r>
            <w:r>
              <w:rPr>
                <w:color w:val="000000"/>
                <w:sz w:val="28"/>
                <w:szCs w:val="28"/>
                <w:lang w:val="vi-VN"/>
              </w:rPr>
              <w:t>- Áp suất đầu ra: 8.0 Mpa</w:t>
            </w:r>
          </w:p>
          <w:p w14:paraId="7F012B2A">
            <w:pPr>
              <w:jc w:val="left"/>
              <w:textAlignment w:val="center"/>
              <w:rPr>
                <w:rFonts w:eastAsia="Calibri Light"/>
                <w:color w:val="000000"/>
                <w:sz w:val="28"/>
                <w:szCs w:val="28"/>
                <w:lang w:val="vi-VN" w:eastAsia="zh-CN" w:bidi="ar"/>
              </w:rPr>
            </w:pPr>
            <w:r>
              <w:rPr>
                <w:color w:val="000000"/>
                <w:sz w:val="28"/>
                <w:szCs w:val="28"/>
                <w:lang w:val="vi-VN" w:eastAsia="zh-CN" w:bidi="ar"/>
              </w:rPr>
              <w:t>NSX: Shanghai NG Fong Electromechanical Complete Equipment Co., LTD</w:t>
            </w:r>
          </w:p>
        </w:tc>
        <w:tc>
          <w:tcPr>
            <w:tcW w:w="1050" w:type="dxa"/>
            <w:vAlign w:val="center"/>
          </w:tcPr>
          <w:p w14:paraId="6AE1F519">
            <w:pPr>
              <w:widowControl w:val="0"/>
              <w:jc w:val="center"/>
              <w:rPr>
                <w:sz w:val="28"/>
                <w:szCs w:val="28"/>
                <w:lang w:val="vi-VN"/>
              </w:rPr>
            </w:pPr>
            <w:r>
              <w:rPr>
                <w:sz w:val="28"/>
                <w:szCs w:val="28"/>
                <w:lang w:val="vi-VN"/>
              </w:rPr>
              <w:t>X</w:t>
            </w:r>
          </w:p>
        </w:tc>
      </w:tr>
      <w:tr w14:paraId="5533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5" w:hRule="atLeast"/>
        </w:trPr>
        <w:tc>
          <w:tcPr>
            <w:tcW w:w="813" w:type="dxa"/>
            <w:vAlign w:val="center"/>
          </w:tcPr>
          <w:p w14:paraId="726A5DF0">
            <w:pPr>
              <w:pStyle w:val="75"/>
              <w:widowControl w:val="0"/>
              <w:numPr>
                <w:ilvl w:val="0"/>
                <w:numId w:val="3"/>
              </w:numPr>
              <w:ind w:left="360"/>
              <w:jc w:val="center"/>
              <w:rPr>
                <w:spacing w:val="-4"/>
                <w:sz w:val="28"/>
                <w:szCs w:val="28"/>
                <w:lang w:val="vi-VN"/>
              </w:rPr>
            </w:pPr>
          </w:p>
        </w:tc>
        <w:tc>
          <w:tcPr>
            <w:tcW w:w="1887" w:type="dxa"/>
            <w:vAlign w:val="center"/>
          </w:tcPr>
          <w:p w14:paraId="75A2C688">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rửa cao áp (HP) </w:t>
            </w:r>
          </w:p>
        </w:tc>
        <w:tc>
          <w:tcPr>
            <w:tcW w:w="5311" w:type="dxa"/>
            <w:vAlign w:val="center"/>
          </w:tcPr>
          <w:p w14:paraId="0D370D49">
            <w:pPr>
              <w:jc w:val="left"/>
              <w:textAlignment w:val="center"/>
              <w:rPr>
                <w:rFonts w:hint="default"/>
                <w:color w:val="000000"/>
                <w:sz w:val="28"/>
                <w:szCs w:val="28"/>
                <w:lang w:val="vi-VN"/>
              </w:rPr>
            </w:pPr>
            <w:r>
              <w:rPr>
                <w:color w:val="000000"/>
                <w:sz w:val="28"/>
                <w:szCs w:val="28"/>
                <w:lang w:val="vi-VN"/>
              </w:rPr>
              <w:t xml:space="preserve">Type: 3D2A-SZ </w:t>
            </w:r>
          </w:p>
          <w:p w14:paraId="00A74379">
            <w:pPr>
              <w:jc w:val="left"/>
              <w:textAlignment w:val="center"/>
              <w:rPr>
                <w:color w:val="000000"/>
                <w:sz w:val="28"/>
                <w:szCs w:val="28"/>
                <w:lang w:val="vi-VN"/>
              </w:rPr>
            </w:pPr>
            <w:r>
              <w:rPr>
                <w:color w:val="000000"/>
                <w:sz w:val="28"/>
                <w:szCs w:val="28"/>
                <w:lang w:val="vi-VN"/>
              </w:rPr>
              <w:t>- Presure: 230 bar</w:t>
            </w:r>
            <w:r>
              <w:rPr>
                <w:color w:val="000000"/>
                <w:sz w:val="28"/>
                <w:szCs w:val="28"/>
                <w:lang w:val="vi-VN"/>
              </w:rPr>
              <w:br w:type="textWrapping"/>
            </w:r>
            <w:r>
              <w:rPr>
                <w:color w:val="000000"/>
                <w:sz w:val="28"/>
                <w:szCs w:val="28"/>
                <w:lang w:val="vi-VN"/>
              </w:rPr>
              <w:t>- Speed: 395 r/min</w:t>
            </w:r>
            <w:r>
              <w:rPr>
                <w:color w:val="000000"/>
                <w:sz w:val="28"/>
                <w:szCs w:val="28"/>
                <w:lang w:val="vi-VN"/>
              </w:rPr>
              <w:br w:type="textWrapping"/>
            </w:r>
            <w:r>
              <w:rPr>
                <w:color w:val="000000"/>
                <w:sz w:val="28"/>
                <w:szCs w:val="28"/>
                <w:lang w:val="vi-VN"/>
              </w:rPr>
              <w:t>- Flow: 215 l/min</w:t>
            </w:r>
            <w:r>
              <w:rPr>
                <w:color w:val="000000"/>
                <w:sz w:val="28"/>
                <w:szCs w:val="28"/>
                <w:lang w:val="vi-VN"/>
              </w:rPr>
              <w:br w:type="textWrapping"/>
            </w:r>
            <w:r>
              <w:rPr>
                <w:color w:val="000000"/>
                <w:sz w:val="28"/>
                <w:szCs w:val="28"/>
                <w:lang w:val="vi-VN"/>
              </w:rPr>
              <w:t>- Plunger Dia: 48mm</w:t>
            </w:r>
            <w:r>
              <w:rPr>
                <w:color w:val="000000"/>
                <w:sz w:val="28"/>
                <w:szCs w:val="28"/>
                <w:lang w:val="vi-VN"/>
              </w:rPr>
              <w:br w:type="textWrapping"/>
            </w:r>
            <w:r>
              <w:rPr>
                <w:color w:val="000000"/>
                <w:sz w:val="28"/>
                <w:szCs w:val="28"/>
                <w:lang w:val="vi-VN"/>
              </w:rPr>
              <w:t>- Stroke: 100mm</w:t>
            </w:r>
            <w:r>
              <w:rPr>
                <w:color w:val="000000"/>
                <w:sz w:val="28"/>
                <w:szCs w:val="28"/>
                <w:lang w:val="vi-VN"/>
              </w:rPr>
              <w:br w:type="textWrapping"/>
            </w:r>
            <w:r>
              <w:rPr>
                <w:color w:val="000000"/>
                <w:sz w:val="28"/>
                <w:szCs w:val="28"/>
                <w:lang w:val="vi-VN"/>
              </w:rPr>
              <w:t>- Serial: 1306012</w:t>
            </w:r>
            <w:r>
              <w:rPr>
                <w:color w:val="000000"/>
                <w:sz w:val="28"/>
                <w:szCs w:val="28"/>
                <w:lang w:val="vi-VN"/>
              </w:rPr>
              <w:br w:type="textWrapping"/>
            </w:r>
            <w:r>
              <w:rPr>
                <w:color w:val="000000"/>
                <w:sz w:val="28"/>
                <w:szCs w:val="28"/>
                <w:lang w:val="vi-VN"/>
              </w:rPr>
              <w:t xml:space="preserve">Kích thước lắp đặt máy bơm phải phù hợp với bản vẽ Drawing no: COO7525-SUB028-1; COO7525-SUB028-2; </w:t>
            </w:r>
            <w:r>
              <w:rPr>
                <w:color w:val="000000"/>
                <w:sz w:val="28"/>
                <w:szCs w:val="28"/>
                <w:lang w:val="vi-VN"/>
              </w:rPr>
              <w:br w:type="textWrapping"/>
            </w:r>
            <w:r>
              <w:rPr>
                <w:color w:val="000000"/>
                <w:sz w:val="28"/>
                <w:szCs w:val="28"/>
                <w:lang w:val="vi-VN"/>
              </w:rPr>
              <w:t xml:space="preserve">COO7525-SUB029; </w:t>
            </w:r>
            <w:r>
              <w:rPr>
                <w:color w:val="000000"/>
                <w:sz w:val="28"/>
                <w:szCs w:val="28"/>
                <w:lang w:val="vi-VN"/>
              </w:rPr>
              <w:br w:type="textWrapping"/>
            </w:r>
            <w:r>
              <w:rPr>
                <w:color w:val="000000"/>
                <w:sz w:val="28"/>
                <w:szCs w:val="28"/>
                <w:lang w:val="vi-VN"/>
              </w:rPr>
              <w:t>COO7525-SUB030;</w:t>
            </w:r>
          </w:p>
          <w:p w14:paraId="2BD43A5F">
            <w:pPr>
              <w:jc w:val="left"/>
              <w:textAlignment w:val="center"/>
              <w:rPr>
                <w:rFonts w:eastAsia="Calibri Light"/>
                <w:color w:val="000000"/>
                <w:sz w:val="28"/>
                <w:szCs w:val="28"/>
                <w:lang w:val="vi-VN" w:eastAsia="zh-CN" w:bidi="ar"/>
              </w:rPr>
            </w:pPr>
            <w:r>
              <w:rPr>
                <w:color w:val="000000"/>
                <w:sz w:val="28"/>
                <w:szCs w:val="28"/>
                <w:lang w:val="vi-VN" w:eastAsia="zh-CN" w:bidi="ar"/>
              </w:rPr>
              <w:t>NSX: Tianjin Tojet High - Pressure pump manufacture Co.Ltd</w:t>
            </w:r>
          </w:p>
        </w:tc>
        <w:tc>
          <w:tcPr>
            <w:tcW w:w="1050" w:type="dxa"/>
            <w:vAlign w:val="center"/>
          </w:tcPr>
          <w:p w14:paraId="07D017F2">
            <w:pPr>
              <w:widowControl w:val="0"/>
              <w:jc w:val="center"/>
              <w:rPr>
                <w:sz w:val="28"/>
                <w:szCs w:val="28"/>
                <w:lang w:val="vi-VN"/>
              </w:rPr>
            </w:pPr>
            <w:r>
              <w:rPr>
                <w:sz w:val="28"/>
                <w:szCs w:val="28"/>
                <w:lang w:val="vi-VN"/>
              </w:rPr>
              <w:t>X</w:t>
            </w:r>
          </w:p>
        </w:tc>
      </w:tr>
      <w:tr w14:paraId="64AF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2EB153A2">
            <w:pPr>
              <w:pStyle w:val="75"/>
              <w:widowControl w:val="0"/>
              <w:numPr>
                <w:ilvl w:val="0"/>
                <w:numId w:val="3"/>
              </w:numPr>
              <w:ind w:left="360"/>
              <w:jc w:val="center"/>
              <w:rPr>
                <w:spacing w:val="-4"/>
                <w:sz w:val="28"/>
                <w:szCs w:val="28"/>
                <w:lang w:val="vi-VN"/>
              </w:rPr>
            </w:pPr>
          </w:p>
        </w:tc>
        <w:tc>
          <w:tcPr>
            <w:tcW w:w="1887" w:type="dxa"/>
            <w:vAlign w:val="center"/>
          </w:tcPr>
          <w:p w14:paraId="63E23721">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trục vít (Three-spindle screw pump) </w:t>
            </w:r>
          </w:p>
        </w:tc>
        <w:tc>
          <w:tcPr>
            <w:tcW w:w="5311" w:type="dxa"/>
            <w:vAlign w:val="center"/>
          </w:tcPr>
          <w:p w14:paraId="7869DF8D">
            <w:pPr>
              <w:jc w:val="left"/>
              <w:textAlignment w:val="center"/>
              <w:rPr>
                <w:color w:val="000000"/>
                <w:sz w:val="28"/>
                <w:szCs w:val="28"/>
                <w:lang w:val="vi-VN"/>
              </w:rPr>
            </w:pPr>
            <w:r>
              <w:rPr>
                <w:color w:val="000000"/>
                <w:sz w:val="28"/>
                <w:szCs w:val="28"/>
              </w:rPr>
              <w:t>- Type: 3Gr30x4</w:t>
            </w:r>
            <w:r>
              <w:rPr>
                <w:color w:val="000000"/>
                <w:sz w:val="28"/>
                <w:szCs w:val="28"/>
              </w:rPr>
              <w:br w:type="textWrapping"/>
            </w:r>
            <w:r>
              <w:rPr>
                <w:color w:val="000000"/>
                <w:sz w:val="28"/>
                <w:szCs w:val="28"/>
              </w:rPr>
              <w:t>- Motor model: Y100L1-4B5, 2.2KW</w:t>
            </w:r>
            <w:r>
              <w:rPr>
                <w:color w:val="000000"/>
                <w:sz w:val="28"/>
                <w:szCs w:val="28"/>
              </w:rPr>
              <w:br w:type="textWrapping"/>
            </w:r>
            <w:r>
              <w:rPr>
                <w:color w:val="000000"/>
                <w:sz w:val="28"/>
                <w:szCs w:val="28"/>
              </w:rPr>
              <w:t xml:space="preserve">- n:1410rpm </w:t>
            </w:r>
            <w:r>
              <w:rPr>
                <w:color w:val="000000"/>
                <w:sz w:val="28"/>
                <w:szCs w:val="28"/>
              </w:rPr>
              <w:br w:type="textWrapping"/>
            </w:r>
            <w:r>
              <w:rPr>
                <w:color w:val="000000"/>
                <w:sz w:val="28"/>
                <w:szCs w:val="28"/>
              </w:rPr>
              <w:t>- pump oil flow: 26L/min</w:t>
            </w:r>
            <w:r>
              <w:rPr>
                <w:color w:val="000000"/>
                <w:sz w:val="28"/>
                <w:szCs w:val="28"/>
              </w:rPr>
              <w:br w:type="textWrapping"/>
            </w:r>
            <w:r>
              <w:rPr>
                <w:color w:val="000000"/>
                <w:sz w:val="28"/>
                <w:szCs w:val="28"/>
              </w:rPr>
              <w:t>- system maximum working pressure: 0.6MPa</w:t>
            </w:r>
          </w:p>
          <w:p w14:paraId="10B21A03">
            <w:pPr>
              <w:jc w:val="left"/>
              <w:textAlignment w:val="center"/>
              <w:rPr>
                <w:rFonts w:eastAsia="Calibri Light"/>
                <w:color w:val="000000"/>
                <w:sz w:val="28"/>
                <w:szCs w:val="28"/>
                <w:lang w:val="vi-VN" w:eastAsia="zh-CN" w:bidi="ar"/>
              </w:rPr>
            </w:pPr>
            <w:r>
              <w:rPr>
                <w:color w:val="000000"/>
                <w:sz w:val="28"/>
                <w:szCs w:val="28"/>
                <w:lang w:val="vi-VN" w:eastAsia="zh-CN" w:bidi="ar"/>
              </w:rPr>
              <w:t>NSX: Zigong Dongfang filtraion equipment Manufacturing Co.,Ltd</w:t>
            </w:r>
          </w:p>
        </w:tc>
        <w:tc>
          <w:tcPr>
            <w:tcW w:w="1050" w:type="dxa"/>
            <w:vAlign w:val="center"/>
          </w:tcPr>
          <w:p w14:paraId="1B9CAD40">
            <w:pPr>
              <w:widowControl w:val="0"/>
              <w:jc w:val="center"/>
              <w:rPr>
                <w:sz w:val="28"/>
                <w:szCs w:val="28"/>
                <w:lang w:val="vi-VN"/>
              </w:rPr>
            </w:pPr>
            <w:r>
              <w:rPr>
                <w:sz w:val="28"/>
                <w:szCs w:val="28"/>
                <w:lang w:val="vi-VN"/>
              </w:rPr>
              <w:t>X</w:t>
            </w:r>
          </w:p>
        </w:tc>
      </w:tr>
      <w:tr w14:paraId="5F43D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2D848D8C">
            <w:pPr>
              <w:pStyle w:val="75"/>
              <w:widowControl w:val="0"/>
              <w:numPr>
                <w:ilvl w:val="0"/>
                <w:numId w:val="3"/>
              </w:numPr>
              <w:ind w:left="360"/>
              <w:jc w:val="center"/>
              <w:rPr>
                <w:spacing w:val="-4"/>
                <w:sz w:val="28"/>
                <w:szCs w:val="28"/>
                <w:lang w:val="vi-VN"/>
              </w:rPr>
            </w:pPr>
          </w:p>
        </w:tc>
        <w:tc>
          <w:tcPr>
            <w:tcW w:w="1887" w:type="dxa"/>
            <w:vAlign w:val="center"/>
          </w:tcPr>
          <w:p w14:paraId="5136F665">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449765EB">
            <w:pPr>
              <w:jc w:val="left"/>
              <w:textAlignment w:val="center"/>
              <w:rPr>
                <w:color w:val="000000"/>
                <w:sz w:val="28"/>
                <w:szCs w:val="28"/>
                <w:lang w:val="vi-VN"/>
              </w:rPr>
            </w:pPr>
            <w:r>
              <w:rPr>
                <w:color w:val="000000"/>
                <w:sz w:val="28"/>
                <w:szCs w:val="28"/>
                <w:lang w:val="vi-VN"/>
              </w:rPr>
              <w:t>- Model: Songlon JU-060-03 304: 1 bộ (1 set)</w:t>
            </w:r>
            <w:r>
              <w:rPr>
                <w:color w:val="000000"/>
                <w:sz w:val="28"/>
                <w:szCs w:val="28"/>
                <w:lang w:val="vi-VN"/>
              </w:rPr>
              <w:br w:type="textWrapping"/>
            </w:r>
            <w:r>
              <w:rPr>
                <w:color w:val="000000"/>
                <w:sz w:val="28"/>
                <w:szCs w:val="28"/>
                <w:lang w:val="vi-VN"/>
              </w:rPr>
              <w:t>- Đường kính trục phi 60 (Shaft diameter: 60mm)</w:t>
            </w:r>
            <w:r>
              <w:rPr>
                <w:color w:val="000000"/>
                <w:sz w:val="28"/>
                <w:szCs w:val="28"/>
                <w:lang w:val="vi-VN"/>
              </w:rPr>
              <w:br w:type="textWrapping"/>
            </w:r>
            <w:r>
              <w:rPr>
                <w:color w:val="000000"/>
                <w:sz w:val="28"/>
                <w:szCs w:val="28"/>
                <w:lang w:val="vi-VN"/>
              </w:rPr>
              <w:t>- Loại đơn (single type)</w:t>
            </w:r>
            <w:r>
              <w:rPr>
                <w:color w:val="000000"/>
                <w:sz w:val="28"/>
                <w:szCs w:val="28"/>
                <w:lang w:val="vi-VN"/>
              </w:rPr>
              <w:br w:type="textWrapping"/>
            </w:r>
            <w:r>
              <w:rPr>
                <w:color w:val="000000"/>
                <w:sz w:val="28"/>
                <w:szCs w:val="28"/>
                <w:lang w:val="vi-VN"/>
              </w:rPr>
              <w:t xml:space="preserve">- Chiều dài mặt động (Dynamic surface length): 75 mm </w:t>
            </w:r>
            <w:r>
              <w:rPr>
                <w:color w:val="000000"/>
                <w:sz w:val="28"/>
                <w:szCs w:val="28"/>
                <w:lang w:val="vi-VN"/>
              </w:rPr>
              <w:br w:type="textWrapping"/>
            </w:r>
            <w:r>
              <w:rPr>
                <w:color w:val="000000"/>
                <w:sz w:val="28"/>
                <w:szCs w:val="28"/>
                <w:lang w:val="vi-VN"/>
              </w:rPr>
              <w:t xml:space="preserve">- Đường kính ngoài vòng tĩnh (Static ring outer diameter): 80,6 mm </w:t>
            </w:r>
            <w:r>
              <w:rPr>
                <w:color w:val="000000"/>
                <w:sz w:val="28"/>
                <w:szCs w:val="28"/>
                <w:lang w:val="vi-VN"/>
              </w:rPr>
              <w:br w:type="textWrapping"/>
            </w:r>
            <w:r>
              <w:rPr>
                <w:color w:val="000000"/>
                <w:sz w:val="28"/>
                <w:szCs w:val="28"/>
                <w:lang w:val="vi-VN"/>
              </w:rPr>
              <w:t>- Chiều dài (length): 22 mm</w:t>
            </w:r>
          </w:p>
          <w:p w14:paraId="7F2DD16B">
            <w:pPr>
              <w:jc w:val="left"/>
              <w:textAlignment w:val="center"/>
              <w:rPr>
                <w:rFonts w:eastAsia="Calibri Light"/>
                <w:color w:val="000000"/>
                <w:sz w:val="28"/>
                <w:szCs w:val="28"/>
                <w:lang w:val="vi-VN" w:eastAsia="zh-CN" w:bidi="ar"/>
              </w:rPr>
            </w:pPr>
            <w:r>
              <w:rPr>
                <w:color w:val="000000"/>
                <w:sz w:val="28"/>
                <w:szCs w:val="28"/>
                <w:lang w:val="vi-VN" w:eastAsia="zh-CN" w:bidi="ar"/>
              </w:rPr>
              <w:t>NSX: Songlone</w:t>
            </w:r>
          </w:p>
        </w:tc>
        <w:tc>
          <w:tcPr>
            <w:tcW w:w="1050" w:type="dxa"/>
            <w:vAlign w:val="center"/>
          </w:tcPr>
          <w:p w14:paraId="1BC7E90A">
            <w:pPr>
              <w:widowControl w:val="0"/>
              <w:jc w:val="center"/>
              <w:rPr>
                <w:sz w:val="28"/>
                <w:szCs w:val="28"/>
              </w:rPr>
            </w:pPr>
            <w:r>
              <w:rPr>
                <w:sz w:val="28"/>
                <w:szCs w:val="28"/>
              </w:rPr>
              <w:t>X</w:t>
            </w:r>
          </w:p>
        </w:tc>
      </w:tr>
      <w:tr w14:paraId="3DC14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49D4AFB0">
            <w:pPr>
              <w:pStyle w:val="75"/>
              <w:widowControl w:val="0"/>
              <w:numPr>
                <w:ilvl w:val="0"/>
                <w:numId w:val="3"/>
              </w:numPr>
              <w:ind w:left="360"/>
              <w:jc w:val="center"/>
              <w:rPr>
                <w:spacing w:val="-4"/>
                <w:sz w:val="28"/>
                <w:szCs w:val="28"/>
                <w:lang w:val="vi-VN"/>
              </w:rPr>
            </w:pPr>
          </w:p>
        </w:tc>
        <w:tc>
          <w:tcPr>
            <w:tcW w:w="1887" w:type="dxa"/>
            <w:vAlign w:val="center"/>
          </w:tcPr>
          <w:p w14:paraId="7F64C894">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586FC735">
            <w:pPr>
              <w:jc w:val="left"/>
              <w:textAlignment w:val="center"/>
              <w:rPr>
                <w:color w:val="000000"/>
                <w:sz w:val="28"/>
                <w:szCs w:val="28"/>
                <w:lang w:val="vi-VN"/>
              </w:rPr>
            </w:pPr>
            <w:r>
              <w:rPr>
                <w:color w:val="000000"/>
                <w:sz w:val="28"/>
                <w:szCs w:val="28"/>
                <w:lang w:val="vi-VN"/>
              </w:rPr>
              <w:t>- Mã: XK06-007-00297 Original ADLZSEALS</w:t>
            </w:r>
            <w:r>
              <w:rPr>
                <w:color w:val="000000"/>
                <w:sz w:val="28"/>
                <w:szCs w:val="28"/>
                <w:lang w:val="vi-VN"/>
              </w:rPr>
              <w:br w:type="textWrapping"/>
            </w:r>
            <w:r>
              <w:rPr>
                <w:color w:val="000000"/>
                <w:sz w:val="28"/>
                <w:szCs w:val="28"/>
                <w:lang w:val="vi-VN"/>
              </w:rPr>
              <w:t>- Đường kính trục Ø60 mm, loại đơn</w:t>
            </w:r>
          </w:p>
          <w:p w14:paraId="533A1664">
            <w:pPr>
              <w:jc w:val="left"/>
              <w:textAlignment w:val="center"/>
              <w:rPr>
                <w:rFonts w:eastAsia="Calibri Light"/>
                <w:color w:val="000000"/>
                <w:sz w:val="28"/>
                <w:szCs w:val="28"/>
                <w:lang w:val="vi-VN" w:eastAsia="zh-CN" w:bidi="ar"/>
              </w:rPr>
            </w:pPr>
            <w:r>
              <w:rPr>
                <w:color w:val="000000"/>
                <w:sz w:val="28"/>
                <w:szCs w:val="28"/>
                <w:lang w:val="vi-VN" w:eastAsia="zh-CN" w:bidi="ar"/>
              </w:rPr>
              <w:t>NSX: Adizseals</w:t>
            </w:r>
          </w:p>
        </w:tc>
        <w:tc>
          <w:tcPr>
            <w:tcW w:w="1050" w:type="dxa"/>
            <w:vAlign w:val="center"/>
          </w:tcPr>
          <w:p w14:paraId="7679E7DF">
            <w:pPr>
              <w:widowControl w:val="0"/>
              <w:jc w:val="center"/>
              <w:rPr>
                <w:sz w:val="28"/>
                <w:szCs w:val="28"/>
                <w:lang w:val="vi-VN"/>
              </w:rPr>
            </w:pPr>
            <w:r>
              <w:rPr>
                <w:sz w:val="28"/>
                <w:szCs w:val="28"/>
                <w:lang w:val="vi-VN"/>
              </w:rPr>
              <w:t>X</w:t>
            </w:r>
          </w:p>
        </w:tc>
      </w:tr>
      <w:tr w14:paraId="0868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3A8BAAF5">
            <w:pPr>
              <w:pStyle w:val="75"/>
              <w:widowControl w:val="0"/>
              <w:numPr>
                <w:ilvl w:val="0"/>
                <w:numId w:val="3"/>
              </w:numPr>
              <w:ind w:left="360"/>
              <w:jc w:val="center"/>
              <w:rPr>
                <w:spacing w:val="-4"/>
                <w:sz w:val="28"/>
                <w:szCs w:val="28"/>
                <w:lang w:val="vi-VN"/>
              </w:rPr>
            </w:pPr>
          </w:p>
        </w:tc>
        <w:tc>
          <w:tcPr>
            <w:tcW w:w="1887" w:type="dxa"/>
            <w:vAlign w:val="center"/>
          </w:tcPr>
          <w:p w14:paraId="1B2A3DA4">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3E8B7EBD">
            <w:pPr>
              <w:jc w:val="left"/>
              <w:textAlignment w:val="center"/>
              <w:rPr>
                <w:color w:val="000000"/>
                <w:sz w:val="28"/>
                <w:szCs w:val="28"/>
                <w:lang w:val="vi-VN"/>
              </w:rPr>
            </w:pPr>
            <w:r>
              <w:rPr>
                <w:color w:val="000000"/>
                <w:sz w:val="28"/>
                <w:szCs w:val="28"/>
              </w:rPr>
              <w:t>- Type: MT 2210-45</w:t>
            </w:r>
            <w:r>
              <w:rPr>
                <w:color w:val="000000"/>
                <w:sz w:val="28"/>
                <w:szCs w:val="28"/>
              </w:rPr>
              <w:br w:type="textWrapping"/>
            </w:r>
            <w:r>
              <w:rPr>
                <w:color w:val="000000"/>
                <w:sz w:val="28"/>
                <w:szCs w:val="28"/>
              </w:rPr>
              <w:t>- Size: 45mm</w:t>
            </w:r>
            <w:r>
              <w:rPr>
                <w:color w:val="000000"/>
                <w:sz w:val="28"/>
                <w:szCs w:val="28"/>
              </w:rPr>
              <w:br w:type="textWrapping"/>
            </w:r>
            <w:r>
              <w:rPr>
                <w:color w:val="000000"/>
                <w:sz w:val="28"/>
                <w:szCs w:val="28"/>
              </w:rPr>
              <w:t>- Vật liệu: VRFRF</w:t>
            </w:r>
          </w:p>
          <w:p w14:paraId="088A016A">
            <w:pPr>
              <w:jc w:val="left"/>
              <w:textAlignment w:val="center"/>
              <w:rPr>
                <w:rFonts w:eastAsia="Calibri Light"/>
                <w:color w:val="000000"/>
                <w:sz w:val="28"/>
                <w:szCs w:val="28"/>
                <w:lang w:val="vi-VN" w:eastAsia="zh-CN" w:bidi="ar"/>
              </w:rPr>
            </w:pPr>
            <w:r>
              <w:rPr>
                <w:color w:val="000000"/>
                <w:sz w:val="28"/>
                <w:szCs w:val="28"/>
                <w:lang w:val="vi-VN" w:eastAsia="zh-CN" w:bidi="ar"/>
              </w:rPr>
              <w:t>NSX: Flex-A-Seal</w:t>
            </w:r>
          </w:p>
        </w:tc>
        <w:tc>
          <w:tcPr>
            <w:tcW w:w="1050" w:type="dxa"/>
            <w:vAlign w:val="center"/>
          </w:tcPr>
          <w:p w14:paraId="3164F070">
            <w:pPr>
              <w:widowControl w:val="0"/>
              <w:jc w:val="center"/>
              <w:rPr>
                <w:sz w:val="28"/>
                <w:szCs w:val="28"/>
                <w:lang w:val="vi-VN"/>
              </w:rPr>
            </w:pPr>
            <w:r>
              <w:rPr>
                <w:sz w:val="28"/>
                <w:szCs w:val="28"/>
                <w:lang w:val="vi-VN"/>
              </w:rPr>
              <w:t>X</w:t>
            </w:r>
          </w:p>
        </w:tc>
      </w:tr>
      <w:tr w14:paraId="701E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36255074">
            <w:pPr>
              <w:pStyle w:val="75"/>
              <w:widowControl w:val="0"/>
              <w:numPr>
                <w:ilvl w:val="0"/>
                <w:numId w:val="3"/>
              </w:numPr>
              <w:ind w:left="360"/>
              <w:jc w:val="center"/>
              <w:rPr>
                <w:spacing w:val="-4"/>
                <w:sz w:val="28"/>
                <w:szCs w:val="28"/>
                <w:lang w:val="vi-VN"/>
              </w:rPr>
            </w:pPr>
          </w:p>
        </w:tc>
        <w:tc>
          <w:tcPr>
            <w:tcW w:w="1887" w:type="dxa"/>
            <w:vAlign w:val="center"/>
          </w:tcPr>
          <w:p w14:paraId="508C33A1">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7C9E86CF">
            <w:pPr>
              <w:jc w:val="left"/>
              <w:textAlignment w:val="center"/>
              <w:rPr>
                <w:color w:val="000000"/>
                <w:sz w:val="28"/>
                <w:szCs w:val="28"/>
                <w:lang w:val="vi-VN"/>
              </w:rPr>
            </w:pPr>
            <w:r>
              <w:rPr>
                <w:color w:val="000000"/>
                <w:sz w:val="28"/>
                <w:szCs w:val="28"/>
                <w:lang w:val="vi-VN"/>
              </w:rPr>
              <w:t xml:space="preserve">- Type: MT 1056A- 28, </w:t>
            </w:r>
            <w:r>
              <w:rPr>
                <w:color w:val="000000"/>
                <w:sz w:val="28"/>
                <w:szCs w:val="28"/>
                <w:lang w:val="vi-VN"/>
              </w:rPr>
              <w:br w:type="textWrapping"/>
            </w:r>
            <w:r>
              <w:rPr>
                <w:color w:val="000000"/>
                <w:sz w:val="28"/>
                <w:szCs w:val="28"/>
                <w:lang w:val="vi-VN"/>
              </w:rPr>
              <w:t xml:space="preserve">- Loại: đơn, </w:t>
            </w:r>
            <w:r>
              <w:rPr>
                <w:color w:val="000000"/>
                <w:sz w:val="28"/>
                <w:szCs w:val="28"/>
                <w:lang w:val="vi-VN"/>
              </w:rPr>
              <w:br w:type="textWrapping"/>
            </w:r>
            <w:r>
              <w:rPr>
                <w:color w:val="000000"/>
                <w:sz w:val="28"/>
                <w:szCs w:val="28"/>
                <w:lang w:val="vi-VN"/>
              </w:rPr>
              <w:t>- Đường kính trục 28mm</w:t>
            </w:r>
          </w:p>
          <w:p w14:paraId="4DDB7EE0">
            <w:pPr>
              <w:jc w:val="left"/>
              <w:textAlignment w:val="center"/>
              <w:rPr>
                <w:color w:val="000000"/>
                <w:sz w:val="28"/>
                <w:szCs w:val="28"/>
                <w:lang w:val="vi-VN"/>
              </w:rPr>
            </w:pPr>
            <w:r>
              <w:rPr>
                <w:rFonts w:hint="default"/>
                <w:color w:val="000000"/>
                <w:sz w:val="28"/>
                <w:szCs w:val="28"/>
                <w:lang w:val="vi-VN"/>
              </w:rPr>
              <w:t xml:space="preserve">- </w:t>
            </w:r>
            <w:r>
              <w:rPr>
                <w:color w:val="000000"/>
                <w:sz w:val="28"/>
                <w:szCs w:val="28"/>
              </w:rPr>
              <w:t>Vật liệu: VRFRF</w:t>
            </w:r>
          </w:p>
          <w:p w14:paraId="3FF5157C">
            <w:pPr>
              <w:jc w:val="left"/>
              <w:textAlignment w:val="center"/>
              <w:rPr>
                <w:rFonts w:eastAsia="Calibri Light"/>
                <w:color w:val="000000"/>
                <w:sz w:val="28"/>
                <w:szCs w:val="28"/>
                <w:lang w:val="vi-VN" w:eastAsia="zh-CN" w:bidi="ar"/>
              </w:rPr>
            </w:pPr>
            <w:r>
              <w:rPr>
                <w:color w:val="000000"/>
                <w:sz w:val="28"/>
                <w:szCs w:val="28"/>
                <w:lang w:val="vi-VN" w:eastAsia="zh-CN" w:bidi="ar"/>
              </w:rPr>
              <w:t>NSX: Flex-A-Seal</w:t>
            </w:r>
          </w:p>
        </w:tc>
        <w:tc>
          <w:tcPr>
            <w:tcW w:w="1050" w:type="dxa"/>
            <w:vAlign w:val="center"/>
          </w:tcPr>
          <w:p w14:paraId="3845FD9B">
            <w:pPr>
              <w:widowControl w:val="0"/>
              <w:jc w:val="center"/>
              <w:rPr>
                <w:sz w:val="28"/>
                <w:szCs w:val="28"/>
              </w:rPr>
            </w:pPr>
            <w:r>
              <w:rPr>
                <w:sz w:val="28"/>
                <w:szCs w:val="28"/>
              </w:rPr>
              <w:t>X</w:t>
            </w:r>
          </w:p>
        </w:tc>
      </w:tr>
      <w:tr w14:paraId="6212D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6CD1AFC8">
            <w:pPr>
              <w:pStyle w:val="75"/>
              <w:widowControl w:val="0"/>
              <w:numPr>
                <w:ilvl w:val="0"/>
                <w:numId w:val="3"/>
              </w:numPr>
              <w:ind w:left="360"/>
              <w:jc w:val="center"/>
              <w:rPr>
                <w:spacing w:val="-4"/>
                <w:sz w:val="28"/>
                <w:szCs w:val="28"/>
                <w:lang w:val="vi-VN"/>
              </w:rPr>
            </w:pPr>
          </w:p>
        </w:tc>
        <w:tc>
          <w:tcPr>
            <w:tcW w:w="1887" w:type="dxa"/>
            <w:vAlign w:val="center"/>
          </w:tcPr>
          <w:p w14:paraId="435171A2">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268135EF">
            <w:pPr>
              <w:jc w:val="left"/>
              <w:textAlignment w:val="center"/>
              <w:rPr>
                <w:color w:val="000000"/>
                <w:sz w:val="28"/>
                <w:szCs w:val="28"/>
                <w:lang w:val="vi-VN"/>
              </w:rPr>
            </w:pPr>
            <w:r>
              <w:rPr>
                <w:color w:val="000000"/>
                <w:sz w:val="28"/>
                <w:szCs w:val="28"/>
                <w:lang w:val="vi-VN"/>
              </w:rPr>
              <w:t xml:space="preserve">- Đường kính trong: 90mm, </w:t>
            </w:r>
            <w:r>
              <w:rPr>
                <w:color w:val="000000"/>
                <w:sz w:val="28"/>
                <w:szCs w:val="28"/>
                <w:lang w:val="vi-VN"/>
              </w:rPr>
              <w:br w:type="textWrapping"/>
            </w:r>
            <w:r>
              <w:rPr>
                <w:color w:val="000000"/>
                <w:sz w:val="28"/>
                <w:szCs w:val="28"/>
                <w:lang w:val="vi-VN"/>
              </w:rPr>
              <w:t xml:space="preserve">- Đường kính ngoài: 200mm, </w:t>
            </w:r>
            <w:r>
              <w:rPr>
                <w:color w:val="000000"/>
                <w:sz w:val="28"/>
                <w:szCs w:val="28"/>
                <w:lang w:val="vi-VN"/>
              </w:rPr>
              <w:br w:type="textWrapping"/>
            </w:r>
            <w:r>
              <w:rPr>
                <w:color w:val="000000"/>
                <w:sz w:val="28"/>
                <w:szCs w:val="28"/>
                <w:lang w:val="vi-VN"/>
              </w:rPr>
              <w:t>- Chiều dài: 130mm</w:t>
            </w:r>
          </w:p>
          <w:p w14:paraId="019DFDAF">
            <w:pPr>
              <w:jc w:val="left"/>
              <w:textAlignment w:val="center"/>
              <w:rPr>
                <w:rFonts w:hint="default"/>
                <w:color w:val="000000"/>
                <w:sz w:val="28"/>
                <w:szCs w:val="28"/>
                <w:lang w:val="vi-VN"/>
              </w:rPr>
            </w:pPr>
            <w:r>
              <w:rPr>
                <w:rFonts w:hint="default"/>
                <w:color w:val="000000"/>
                <w:sz w:val="28"/>
                <w:szCs w:val="28"/>
                <w:lang w:val="vi-VN"/>
              </w:rPr>
              <w:t xml:space="preserve">- </w:t>
            </w:r>
            <w:r>
              <w:rPr>
                <w:color w:val="000000"/>
                <w:sz w:val="28"/>
                <w:szCs w:val="28"/>
              </w:rPr>
              <w:t>Vật liệu: VRFRF</w:t>
            </w:r>
          </w:p>
          <w:p w14:paraId="45FEE2BF">
            <w:pPr>
              <w:jc w:val="left"/>
              <w:textAlignment w:val="center"/>
              <w:rPr>
                <w:rFonts w:eastAsia="Calibri Light"/>
                <w:color w:val="000000"/>
                <w:sz w:val="28"/>
                <w:szCs w:val="28"/>
                <w:lang w:val="vi-VN" w:eastAsia="zh-CN" w:bidi="ar"/>
              </w:rPr>
            </w:pPr>
            <w:r>
              <w:rPr>
                <w:color w:val="000000"/>
                <w:sz w:val="28"/>
                <w:szCs w:val="28"/>
                <w:lang w:val="vi-VN" w:eastAsia="zh-CN" w:bidi="ar"/>
              </w:rPr>
              <w:t>NSX: EagleBurgmann</w:t>
            </w:r>
          </w:p>
        </w:tc>
        <w:tc>
          <w:tcPr>
            <w:tcW w:w="1050" w:type="dxa"/>
            <w:vAlign w:val="center"/>
          </w:tcPr>
          <w:p w14:paraId="5E4D99D1">
            <w:pPr>
              <w:widowControl w:val="0"/>
              <w:jc w:val="center"/>
              <w:rPr>
                <w:sz w:val="28"/>
                <w:szCs w:val="28"/>
              </w:rPr>
            </w:pPr>
            <w:r>
              <w:rPr>
                <w:sz w:val="28"/>
                <w:szCs w:val="28"/>
              </w:rPr>
              <w:t>X</w:t>
            </w:r>
          </w:p>
        </w:tc>
      </w:tr>
      <w:tr w14:paraId="2966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08E95DCC">
            <w:pPr>
              <w:pStyle w:val="75"/>
              <w:widowControl w:val="0"/>
              <w:numPr>
                <w:ilvl w:val="0"/>
                <w:numId w:val="3"/>
              </w:numPr>
              <w:ind w:left="360"/>
              <w:jc w:val="center"/>
              <w:rPr>
                <w:spacing w:val="-4"/>
                <w:sz w:val="28"/>
                <w:szCs w:val="28"/>
                <w:lang w:val="vi-VN"/>
              </w:rPr>
            </w:pPr>
          </w:p>
        </w:tc>
        <w:tc>
          <w:tcPr>
            <w:tcW w:w="1887" w:type="dxa"/>
            <w:vAlign w:val="center"/>
          </w:tcPr>
          <w:p w14:paraId="7BBFFD93">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0F6FDF86">
            <w:pPr>
              <w:jc w:val="left"/>
              <w:textAlignment w:val="center"/>
              <w:rPr>
                <w:color w:val="000000"/>
                <w:sz w:val="28"/>
                <w:szCs w:val="28"/>
                <w:lang w:val="vi-VN"/>
              </w:rPr>
            </w:pPr>
            <w:r>
              <w:rPr>
                <w:color w:val="000000"/>
                <w:sz w:val="28"/>
                <w:szCs w:val="28"/>
                <w:lang w:val="vi-VN"/>
              </w:rPr>
              <w:t xml:space="preserve">- Type: MG1/25-G60[1000079441]  </w:t>
            </w:r>
            <w:r>
              <w:rPr>
                <w:color w:val="000000"/>
                <w:sz w:val="28"/>
                <w:szCs w:val="28"/>
                <w:lang w:val="vi-VN"/>
              </w:rPr>
              <w:br w:type="textWrapping"/>
            </w:r>
            <w:r>
              <w:rPr>
                <w:color w:val="000000"/>
                <w:sz w:val="28"/>
                <w:szCs w:val="28"/>
                <w:lang w:val="vi-VN"/>
              </w:rPr>
              <w:t xml:space="preserve">ID25mm. </w:t>
            </w:r>
            <w:r>
              <w:rPr>
                <w:color w:val="000000"/>
                <w:sz w:val="28"/>
                <w:szCs w:val="28"/>
                <w:lang w:val="vi-VN"/>
              </w:rPr>
              <w:br w:type="textWrapping"/>
            </w:r>
            <w:r>
              <w:rPr>
                <w:color w:val="000000"/>
                <w:sz w:val="28"/>
                <w:szCs w:val="28"/>
                <w:lang w:val="vi-VN"/>
              </w:rPr>
              <w:t xml:space="preserve">- Đường kính: OD40mm. </w:t>
            </w:r>
            <w:r>
              <w:rPr>
                <w:color w:val="000000"/>
                <w:sz w:val="28"/>
                <w:szCs w:val="28"/>
                <w:lang w:val="vi-VN"/>
              </w:rPr>
              <w:br w:type="textWrapping"/>
            </w:r>
            <w:r>
              <w:rPr>
                <w:color w:val="000000"/>
                <w:sz w:val="28"/>
                <w:szCs w:val="28"/>
                <w:lang w:val="vi-VN"/>
              </w:rPr>
              <w:t xml:space="preserve">- Mặt tĩnh theo tiêu chuẩn EN.12756 loại G60, </w:t>
            </w:r>
            <w:r>
              <w:rPr>
                <w:color w:val="000000"/>
                <w:sz w:val="28"/>
                <w:szCs w:val="28"/>
                <w:lang w:val="vi-VN"/>
              </w:rPr>
              <w:br w:type="textWrapping"/>
            </w:r>
            <w:r>
              <w:rPr>
                <w:color w:val="000000"/>
                <w:sz w:val="28"/>
                <w:szCs w:val="28"/>
                <w:lang w:val="vi-VN"/>
              </w:rPr>
              <w:t xml:space="preserve">- Chiều dài: 23mm. </w:t>
            </w:r>
            <w:r>
              <w:rPr>
                <w:color w:val="000000"/>
                <w:sz w:val="28"/>
                <w:szCs w:val="28"/>
                <w:lang w:val="vi-VN"/>
              </w:rPr>
              <w:br w:type="textWrapping"/>
            </w:r>
            <w:r>
              <w:rPr>
                <w:color w:val="000000"/>
                <w:sz w:val="28"/>
                <w:szCs w:val="28"/>
                <w:lang w:val="vi-VN"/>
              </w:rPr>
              <w:t>- Vật liệu mặt kín BUKA22/BUKA22/FKM theo tiêu chuẩn EN.12756 Dec.2000.</w:t>
            </w:r>
          </w:p>
          <w:p w14:paraId="51DED98A">
            <w:pPr>
              <w:jc w:val="left"/>
              <w:textAlignment w:val="center"/>
              <w:rPr>
                <w:rFonts w:eastAsia="Calibri Light"/>
                <w:color w:val="000000"/>
                <w:sz w:val="28"/>
                <w:szCs w:val="28"/>
                <w:lang w:val="vi-VN" w:eastAsia="zh-CN" w:bidi="ar"/>
              </w:rPr>
            </w:pPr>
            <w:r>
              <w:rPr>
                <w:color w:val="000000"/>
                <w:sz w:val="28"/>
                <w:szCs w:val="28"/>
                <w:lang w:val="vi-VN" w:eastAsia="zh-CN" w:bidi="ar"/>
              </w:rPr>
              <w:t>NSX: EagleBurgmann</w:t>
            </w:r>
          </w:p>
        </w:tc>
        <w:tc>
          <w:tcPr>
            <w:tcW w:w="1050" w:type="dxa"/>
            <w:vAlign w:val="center"/>
          </w:tcPr>
          <w:p w14:paraId="6D4C765F">
            <w:pPr>
              <w:widowControl w:val="0"/>
              <w:jc w:val="center"/>
              <w:rPr>
                <w:sz w:val="28"/>
                <w:szCs w:val="28"/>
              </w:rPr>
            </w:pPr>
            <w:r>
              <w:rPr>
                <w:sz w:val="28"/>
                <w:szCs w:val="28"/>
              </w:rPr>
              <w:t>X</w:t>
            </w:r>
          </w:p>
        </w:tc>
      </w:tr>
      <w:tr w14:paraId="6D8C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49729A63">
            <w:pPr>
              <w:pStyle w:val="75"/>
              <w:widowControl w:val="0"/>
              <w:numPr>
                <w:ilvl w:val="0"/>
                <w:numId w:val="3"/>
              </w:numPr>
              <w:ind w:left="360"/>
              <w:jc w:val="center"/>
              <w:rPr>
                <w:spacing w:val="-4"/>
                <w:sz w:val="28"/>
                <w:szCs w:val="28"/>
                <w:lang w:val="vi-VN"/>
              </w:rPr>
            </w:pPr>
          </w:p>
        </w:tc>
        <w:tc>
          <w:tcPr>
            <w:tcW w:w="1887" w:type="dxa"/>
            <w:vAlign w:val="center"/>
          </w:tcPr>
          <w:p w14:paraId="4C99A912">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3DF800F7">
            <w:pPr>
              <w:jc w:val="left"/>
              <w:textAlignment w:val="center"/>
              <w:rPr>
                <w:color w:val="000000"/>
                <w:sz w:val="28"/>
                <w:szCs w:val="28"/>
                <w:lang w:val="vi-VN"/>
              </w:rPr>
            </w:pPr>
            <w:r>
              <w:rPr>
                <w:color w:val="000000"/>
                <w:sz w:val="28"/>
                <w:szCs w:val="28"/>
              </w:rPr>
              <w:t>Type: JX-045-03 2205</w:t>
            </w:r>
          </w:p>
          <w:p w14:paraId="6E49CD02">
            <w:pPr>
              <w:jc w:val="left"/>
              <w:textAlignment w:val="center"/>
              <w:rPr>
                <w:color w:val="000000"/>
                <w:sz w:val="28"/>
                <w:szCs w:val="28"/>
                <w:lang w:val="vi-VN" w:eastAsia="zh-CN" w:bidi="ar"/>
              </w:rPr>
            </w:pPr>
            <w:r>
              <w:rPr>
                <w:color w:val="000000"/>
                <w:sz w:val="28"/>
                <w:szCs w:val="28"/>
                <w:lang w:val="vi-VN" w:eastAsia="zh-CN" w:bidi="ar"/>
              </w:rPr>
              <w:t>NSX: Songlone</w:t>
            </w:r>
          </w:p>
        </w:tc>
        <w:tc>
          <w:tcPr>
            <w:tcW w:w="1050" w:type="dxa"/>
            <w:vAlign w:val="center"/>
          </w:tcPr>
          <w:p w14:paraId="204AB84B">
            <w:pPr>
              <w:widowControl w:val="0"/>
              <w:jc w:val="center"/>
              <w:rPr>
                <w:sz w:val="28"/>
                <w:szCs w:val="28"/>
              </w:rPr>
            </w:pPr>
            <w:r>
              <w:rPr>
                <w:sz w:val="28"/>
                <w:szCs w:val="28"/>
              </w:rPr>
              <w:t>X</w:t>
            </w:r>
          </w:p>
        </w:tc>
      </w:tr>
      <w:tr w14:paraId="4616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51304283">
            <w:pPr>
              <w:pStyle w:val="75"/>
              <w:widowControl w:val="0"/>
              <w:numPr>
                <w:ilvl w:val="0"/>
                <w:numId w:val="3"/>
              </w:numPr>
              <w:ind w:left="360"/>
              <w:jc w:val="center"/>
              <w:rPr>
                <w:spacing w:val="-4"/>
                <w:sz w:val="28"/>
                <w:szCs w:val="28"/>
                <w:lang w:val="vi-VN"/>
              </w:rPr>
            </w:pPr>
          </w:p>
        </w:tc>
        <w:tc>
          <w:tcPr>
            <w:tcW w:w="1887" w:type="dxa"/>
            <w:vAlign w:val="center"/>
          </w:tcPr>
          <w:p w14:paraId="43746E3C">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64B5DB0C">
            <w:pPr>
              <w:jc w:val="left"/>
              <w:textAlignment w:val="center"/>
              <w:rPr>
                <w:color w:val="000000"/>
                <w:sz w:val="28"/>
                <w:szCs w:val="28"/>
                <w:lang w:val="vi-VN"/>
              </w:rPr>
            </w:pPr>
            <w:r>
              <w:rPr>
                <w:color w:val="000000"/>
                <w:sz w:val="28"/>
                <w:szCs w:val="28"/>
                <w:lang w:val="sv-SE"/>
              </w:rPr>
              <w:t>Model: TJ-0450-K-2</w:t>
            </w:r>
          </w:p>
          <w:p w14:paraId="2FA140BD">
            <w:pPr>
              <w:jc w:val="left"/>
              <w:textAlignment w:val="center"/>
              <w:rPr>
                <w:rFonts w:eastAsia="Calibri Light"/>
                <w:color w:val="000000"/>
                <w:sz w:val="28"/>
                <w:szCs w:val="28"/>
                <w:lang w:val="vi-VN" w:eastAsia="zh-CN" w:bidi="ar"/>
              </w:rPr>
            </w:pPr>
            <w:r>
              <w:rPr>
                <w:color w:val="000000"/>
                <w:sz w:val="28"/>
                <w:szCs w:val="28"/>
                <w:lang w:val="vi-VN" w:eastAsia="zh-CN" w:bidi="ar"/>
              </w:rPr>
              <w:t>NSX: Jonh Crane</w:t>
            </w:r>
          </w:p>
        </w:tc>
        <w:tc>
          <w:tcPr>
            <w:tcW w:w="1050" w:type="dxa"/>
            <w:vAlign w:val="center"/>
          </w:tcPr>
          <w:p w14:paraId="583D6348">
            <w:pPr>
              <w:widowControl w:val="0"/>
              <w:jc w:val="center"/>
              <w:rPr>
                <w:sz w:val="28"/>
                <w:szCs w:val="28"/>
                <w:lang w:val="vi-VN"/>
              </w:rPr>
            </w:pPr>
            <w:r>
              <w:rPr>
                <w:sz w:val="28"/>
                <w:szCs w:val="28"/>
              </w:rPr>
              <w:t>X</w:t>
            </w:r>
          </w:p>
        </w:tc>
      </w:tr>
      <w:tr w14:paraId="3E39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6ED45CD2">
            <w:pPr>
              <w:pStyle w:val="75"/>
              <w:widowControl w:val="0"/>
              <w:numPr>
                <w:ilvl w:val="0"/>
                <w:numId w:val="3"/>
              </w:numPr>
              <w:ind w:left="360"/>
              <w:jc w:val="center"/>
              <w:rPr>
                <w:spacing w:val="-4"/>
                <w:sz w:val="28"/>
                <w:szCs w:val="28"/>
                <w:lang w:val="vi-VN"/>
              </w:rPr>
            </w:pPr>
          </w:p>
        </w:tc>
        <w:tc>
          <w:tcPr>
            <w:tcW w:w="1887" w:type="dxa"/>
            <w:vAlign w:val="center"/>
          </w:tcPr>
          <w:p w14:paraId="63F9D128">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01D9E8E4">
            <w:pPr>
              <w:jc w:val="left"/>
              <w:textAlignment w:val="center"/>
              <w:rPr>
                <w:color w:val="000000"/>
                <w:sz w:val="28"/>
                <w:szCs w:val="28"/>
                <w:lang w:val="vi-VN"/>
              </w:rPr>
            </w:pPr>
            <w:r>
              <w:rPr>
                <w:color w:val="000000"/>
                <w:sz w:val="28"/>
                <w:szCs w:val="28"/>
              </w:rPr>
              <w:t>Model: JB-65 304</w:t>
            </w:r>
          </w:p>
          <w:p w14:paraId="1FC821E3">
            <w:pPr>
              <w:jc w:val="left"/>
              <w:textAlignment w:val="center"/>
              <w:rPr>
                <w:color w:val="000000"/>
                <w:sz w:val="28"/>
                <w:szCs w:val="28"/>
                <w:lang w:val="vi-VN"/>
              </w:rPr>
            </w:pPr>
            <w:r>
              <w:rPr>
                <w:color w:val="000000"/>
                <w:sz w:val="28"/>
                <w:szCs w:val="28"/>
                <w:lang w:val="vi-VN"/>
              </w:rPr>
              <w:t>NSX: EagleBurgmann</w:t>
            </w:r>
          </w:p>
        </w:tc>
        <w:tc>
          <w:tcPr>
            <w:tcW w:w="1050" w:type="dxa"/>
            <w:vAlign w:val="center"/>
          </w:tcPr>
          <w:p w14:paraId="5BC8B7A4">
            <w:pPr>
              <w:widowControl w:val="0"/>
              <w:jc w:val="center"/>
              <w:rPr>
                <w:sz w:val="28"/>
                <w:szCs w:val="28"/>
                <w:lang w:val="vi-VN"/>
              </w:rPr>
            </w:pPr>
            <w:r>
              <w:rPr>
                <w:sz w:val="28"/>
                <w:szCs w:val="28"/>
              </w:rPr>
              <w:t>X</w:t>
            </w:r>
          </w:p>
        </w:tc>
      </w:tr>
      <w:tr w14:paraId="0AD4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4E28E775">
            <w:pPr>
              <w:pStyle w:val="75"/>
              <w:widowControl w:val="0"/>
              <w:numPr>
                <w:ilvl w:val="0"/>
                <w:numId w:val="3"/>
              </w:numPr>
              <w:ind w:left="360"/>
              <w:jc w:val="center"/>
              <w:rPr>
                <w:spacing w:val="-4"/>
                <w:sz w:val="28"/>
                <w:szCs w:val="28"/>
                <w:lang w:val="vi-VN"/>
              </w:rPr>
            </w:pPr>
          </w:p>
        </w:tc>
        <w:tc>
          <w:tcPr>
            <w:tcW w:w="1887" w:type="dxa"/>
            <w:vAlign w:val="center"/>
          </w:tcPr>
          <w:p w14:paraId="1244500B">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5311" w:type="dxa"/>
            <w:vAlign w:val="center"/>
          </w:tcPr>
          <w:p w14:paraId="61BF75FC">
            <w:pPr>
              <w:jc w:val="left"/>
              <w:textAlignment w:val="center"/>
              <w:rPr>
                <w:color w:val="000000"/>
                <w:sz w:val="28"/>
                <w:szCs w:val="28"/>
                <w:lang w:val="vi-VN"/>
              </w:rPr>
            </w:pPr>
            <w:r>
              <w:rPr>
                <w:color w:val="000000"/>
                <w:sz w:val="28"/>
                <w:szCs w:val="28"/>
                <w:lang w:val="vi-VN"/>
              </w:rPr>
              <w:t>- Model: W07DM-55;</w:t>
            </w:r>
            <w:r>
              <w:rPr>
                <w:color w:val="000000"/>
                <w:sz w:val="28"/>
                <w:szCs w:val="28"/>
                <w:lang w:val="vi-VN"/>
              </w:rPr>
              <w:br w:type="textWrapping"/>
            </w:r>
            <w:r>
              <w:rPr>
                <w:color w:val="000000"/>
                <w:sz w:val="28"/>
                <w:szCs w:val="28"/>
                <w:lang w:val="vi-VN"/>
              </w:rPr>
              <w:t xml:space="preserve">- Chèn cơ loại đơn, </w:t>
            </w:r>
            <w:r>
              <w:rPr>
                <w:color w:val="000000"/>
                <w:sz w:val="28"/>
                <w:szCs w:val="28"/>
                <w:lang w:val="vi-VN"/>
              </w:rPr>
              <w:br w:type="textWrapping"/>
            </w:r>
            <w:r>
              <w:rPr>
                <w:color w:val="000000"/>
                <w:sz w:val="28"/>
                <w:szCs w:val="28"/>
                <w:lang w:val="vi-VN"/>
              </w:rPr>
              <w:t>- Đường kính trục 55</w:t>
            </w:r>
          </w:p>
          <w:p w14:paraId="091E2309">
            <w:pPr>
              <w:jc w:val="left"/>
              <w:textAlignment w:val="center"/>
              <w:rPr>
                <w:rFonts w:eastAsia="Calibri Light"/>
                <w:color w:val="000000"/>
                <w:sz w:val="28"/>
                <w:szCs w:val="28"/>
                <w:lang w:val="vi-VN" w:eastAsia="zh-CN" w:bidi="ar"/>
              </w:rPr>
            </w:pPr>
            <w:r>
              <w:rPr>
                <w:color w:val="000000"/>
                <w:sz w:val="28"/>
                <w:szCs w:val="28"/>
                <w:lang w:val="vi-VN" w:eastAsia="zh-CN" w:bidi="ar"/>
              </w:rPr>
              <w:t>NSX: Aesseal</w:t>
            </w:r>
          </w:p>
        </w:tc>
        <w:tc>
          <w:tcPr>
            <w:tcW w:w="1050" w:type="dxa"/>
            <w:vAlign w:val="center"/>
          </w:tcPr>
          <w:p w14:paraId="6432C59E">
            <w:pPr>
              <w:widowControl w:val="0"/>
              <w:jc w:val="center"/>
              <w:rPr>
                <w:sz w:val="28"/>
                <w:szCs w:val="28"/>
              </w:rPr>
            </w:pPr>
            <w:r>
              <w:rPr>
                <w:sz w:val="28"/>
                <w:szCs w:val="28"/>
              </w:rPr>
              <w:t>X</w:t>
            </w:r>
          </w:p>
        </w:tc>
      </w:tr>
      <w:tr w14:paraId="1F15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0795981C">
            <w:pPr>
              <w:pStyle w:val="75"/>
              <w:widowControl w:val="0"/>
              <w:numPr>
                <w:ilvl w:val="0"/>
                <w:numId w:val="3"/>
              </w:numPr>
              <w:ind w:left="360"/>
              <w:jc w:val="center"/>
              <w:rPr>
                <w:spacing w:val="-4"/>
                <w:sz w:val="28"/>
                <w:szCs w:val="28"/>
                <w:lang w:val="vi-VN"/>
              </w:rPr>
            </w:pPr>
          </w:p>
        </w:tc>
        <w:tc>
          <w:tcPr>
            <w:tcW w:w="1887" w:type="dxa"/>
            <w:vAlign w:val="center"/>
          </w:tcPr>
          <w:p w14:paraId="10F91B67">
            <w:pPr>
              <w:jc w:val="left"/>
              <w:textAlignment w:val="center"/>
              <w:rPr>
                <w:color w:val="000000" w:themeColor="text1"/>
                <w:sz w:val="28"/>
                <w:szCs w:val="28"/>
                <w:lang w:val="vi-VN"/>
                <w14:textFill>
                  <w14:solidFill>
                    <w14:schemeClr w14:val="tx1"/>
                  </w14:solidFill>
                </w14:textFill>
              </w:rPr>
            </w:pPr>
            <w:r>
              <w:rPr>
                <w:color w:val="000000"/>
                <w:sz w:val="28"/>
                <w:szCs w:val="28"/>
                <w:lang w:val="sv-SE"/>
              </w:rPr>
              <w:t xml:space="preserve"> Chèn cơ khí</w:t>
            </w:r>
          </w:p>
        </w:tc>
        <w:tc>
          <w:tcPr>
            <w:tcW w:w="5311" w:type="dxa"/>
            <w:vAlign w:val="center"/>
          </w:tcPr>
          <w:p w14:paraId="3F9CFEDB">
            <w:pPr>
              <w:jc w:val="left"/>
              <w:textAlignment w:val="center"/>
              <w:rPr>
                <w:rFonts w:eastAsia="Calibri Light"/>
                <w:color w:val="000000"/>
                <w:sz w:val="28"/>
                <w:szCs w:val="28"/>
                <w:lang w:val="vi-VN" w:eastAsia="zh-CN" w:bidi="ar"/>
              </w:rPr>
            </w:pPr>
            <w:r>
              <w:rPr>
                <w:color w:val="000000"/>
                <w:sz w:val="28"/>
                <w:szCs w:val="28"/>
                <w:lang w:val="vi-VN"/>
              </w:rPr>
              <w:t>- Model: MG1/30-G60</w:t>
            </w:r>
            <w:r>
              <w:rPr>
                <w:color w:val="000000"/>
                <w:sz w:val="28"/>
                <w:szCs w:val="28"/>
                <w:lang w:val="vi-VN"/>
              </w:rPr>
              <w:br w:type="textWrapping"/>
            </w:r>
            <w:r>
              <w:rPr>
                <w:color w:val="000000"/>
                <w:sz w:val="28"/>
                <w:szCs w:val="28"/>
                <w:lang w:val="vi-VN" w:eastAsia="zh-CN" w:bidi="ar"/>
              </w:rPr>
              <w:t>NSX: EagleBurgmann</w:t>
            </w:r>
          </w:p>
        </w:tc>
        <w:tc>
          <w:tcPr>
            <w:tcW w:w="1050" w:type="dxa"/>
            <w:vAlign w:val="center"/>
          </w:tcPr>
          <w:p w14:paraId="04E9F97E">
            <w:pPr>
              <w:widowControl w:val="0"/>
              <w:jc w:val="center"/>
              <w:rPr>
                <w:sz w:val="28"/>
                <w:szCs w:val="28"/>
              </w:rPr>
            </w:pPr>
            <w:r>
              <w:rPr>
                <w:sz w:val="28"/>
                <w:szCs w:val="28"/>
              </w:rPr>
              <w:t>X</w:t>
            </w:r>
          </w:p>
        </w:tc>
      </w:tr>
      <w:tr w14:paraId="26422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078A1028">
            <w:pPr>
              <w:pStyle w:val="75"/>
              <w:widowControl w:val="0"/>
              <w:numPr>
                <w:ilvl w:val="0"/>
                <w:numId w:val="3"/>
              </w:numPr>
              <w:ind w:left="360"/>
              <w:jc w:val="center"/>
              <w:rPr>
                <w:spacing w:val="-4"/>
                <w:sz w:val="28"/>
                <w:szCs w:val="28"/>
                <w:lang w:val="vi-VN"/>
              </w:rPr>
            </w:pPr>
          </w:p>
        </w:tc>
        <w:tc>
          <w:tcPr>
            <w:tcW w:w="1887" w:type="dxa"/>
            <w:vAlign w:val="center"/>
          </w:tcPr>
          <w:p w14:paraId="569A787D">
            <w:pPr>
              <w:jc w:val="left"/>
              <w:textAlignment w:val="center"/>
              <w:rPr>
                <w:rFonts w:hint="default"/>
                <w:color w:val="000000" w:themeColor="text1"/>
                <w:sz w:val="28"/>
                <w:szCs w:val="28"/>
                <w:lang w:val="vi-VN"/>
                <w14:textFill>
                  <w14:solidFill>
                    <w14:schemeClr w14:val="tx1"/>
                  </w14:solidFill>
                </w14:textFill>
              </w:rPr>
            </w:pPr>
            <w:r>
              <w:rPr>
                <w:color w:val="000000"/>
                <w:sz w:val="28"/>
                <w:szCs w:val="28"/>
              </w:rPr>
              <w:t xml:space="preserve"> </w:t>
            </w:r>
            <w:r>
              <w:rPr>
                <w:rFonts w:hint="default"/>
                <w:color w:val="000000"/>
                <w:sz w:val="28"/>
                <w:szCs w:val="28"/>
                <w:lang w:val="vi-VN"/>
              </w:rPr>
              <w:t>Đệm tròn thanh điều khiển (</w:t>
            </w:r>
            <w:r>
              <w:rPr>
                <w:color w:val="000000"/>
                <w:sz w:val="28"/>
                <w:szCs w:val="28"/>
              </w:rPr>
              <w:t>Control rod O-ring</w:t>
            </w:r>
            <w:r>
              <w:rPr>
                <w:rFonts w:hint="default"/>
                <w:color w:val="000000"/>
                <w:sz w:val="28"/>
                <w:szCs w:val="28"/>
                <w:lang w:val="vi-VN"/>
              </w:rPr>
              <w:t>)</w:t>
            </w:r>
          </w:p>
        </w:tc>
        <w:tc>
          <w:tcPr>
            <w:tcW w:w="5311" w:type="dxa"/>
            <w:vAlign w:val="center"/>
          </w:tcPr>
          <w:p w14:paraId="7F0D48D2">
            <w:pPr>
              <w:jc w:val="left"/>
              <w:textAlignment w:val="center"/>
              <w:rPr>
                <w:color w:val="000000"/>
                <w:sz w:val="28"/>
                <w:szCs w:val="28"/>
                <w:lang w:val="vi-VN"/>
              </w:rPr>
            </w:pPr>
            <w:r>
              <w:rPr>
                <w:color w:val="000000"/>
                <w:sz w:val="28"/>
                <w:szCs w:val="28"/>
              </w:rPr>
              <w:t xml:space="preserve">- Part number:100188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547-S-N3-FA-D80</w:t>
            </w:r>
          </w:p>
          <w:p w14:paraId="3BAF9255">
            <w:pPr>
              <w:jc w:val="left"/>
              <w:textAlignment w:val="center"/>
              <w:rPr>
                <w:rFonts w:eastAsia="Calibri Light"/>
                <w:color w:val="000000"/>
                <w:sz w:val="28"/>
                <w:szCs w:val="28"/>
                <w:lang w:val="vi-VN" w:eastAsia="zh-CN" w:bidi="ar"/>
              </w:rPr>
            </w:pPr>
            <w:r>
              <w:rPr>
                <w:color w:val="000000"/>
                <w:sz w:val="28"/>
                <w:szCs w:val="28"/>
                <w:lang w:val="vi-VN" w:eastAsia="zh-CN" w:bidi="ar"/>
              </w:rPr>
              <w:t>NSX: Neptune</w:t>
            </w:r>
          </w:p>
        </w:tc>
        <w:tc>
          <w:tcPr>
            <w:tcW w:w="1050" w:type="dxa"/>
            <w:vAlign w:val="center"/>
          </w:tcPr>
          <w:p w14:paraId="598D8C09">
            <w:pPr>
              <w:widowControl w:val="0"/>
              <w:jc w:val="center"/>
              <w:rPr>
                <w:sz w:val="28"/>
                <w:szCs w:val="28"/>
              </w:rPr>
            </w:pPr>
            <w:r>
              <w:rPr>
                <w:sz w:val="28"/>
                <w:szCs w:val="28"/>
              </w:rPr>
              <w:t>X</w:t>
            </w:r>
          </w:p>
        </w:tc>
      </w:tr>
      <w:tr w14:paraId="4E40B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530D6B85">
            <w:pPr>
              <w:pStyle w:val="75"/>
              <w:widowControl w:val="0"/>
              <w:numPr>
                <w:ilvl w:val="0"/>
                <w:numId w:val="3"/>
              </w:numPr>
              <w:ind w:left="360"/>
              <w:jc w:val="center"/>
              <w:rPr>
                <w:spacing w:val="-4"/>
                <w:sz w:val="28"/>
                <w:szCs w:val="28"/>
                <w:lang w:val="vi-VN"/>
              </w:rPr>
            </w:pPr>
          </w:p>
        </w:tc>
        <w:tc>
          <w:tcPr>
            <w:tcW w:w="1887" w:type="dxa"/>
            <w:vAlign w:val="center"/>
          </w:tcPr>
          <w:p w14:paraId="44E2A73B">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Lò so (Anti-siphon Spring) </w:t>
            </w:r>
          </w:p>
        </w:tc>
        <w:tc>
          <w:tcPr>
            <w:tcW w:w="5311" w:type="dxa"/>
            <w:vAlign w:val="center"/>
          </w:tcPr>
          <w:p w14:paraId="46365B13">
            <w:pPr>
              <w:jc w:val="left"/>
              <w:textAlignment w:val="center"/>
              <w:rPr>
                <w:color w:val="000000"/>
                <w:sz w:val="28"/>
                <w:szCs w:val="28"/>
                <w:lang w:val="vi-VN"/>
              </w:rPr>
            </w:pPr>
            <w:r>
              <w:rPr>
                <w:color w:val="000000"/>
                <w:sz w:val="28"/>
                <w:szCs w:val="28"/>
              </w:rPr>
              <w:t xml:space="preserve">- Part: 100198 </w:t>
            </w:r>
            <w:r>
              <w:rPr>
                <w:color w:val="000000"/>
                <w:sz w:val="28"/>
                <w:szCs w:val="28"/>
              </w:rPr>
              <w:br w:type="textWrapping"/>
            </w:r>
            <w:r>
              <w:rPr>
                <w:color w:val="000000"/>
                <w:sz w:val="28"/>
                <w:szCs w:val="28"/>
              </w:rPr>
              <w:t xml:space="preserve">- Theo bản vẽ số Drawing HP-1102, </w:t>
            </w:r>
            <w:r>
              <w:rPr>
                <w:color w:val="000000"/>
                <w:sz w:val="28"/>
                <w:szCs w:val="28"/>
              </w:rPr>
              <w:br w:type="textWrapping"/>
            </w:r>
            <w:r>
              <w:rPr>
                <w:color w:val="000000"/>
                <w:sz w:val="28"/>
                <w:szCs w:val="28"/>
              </w:rPr>
              <w:t>- Model No.: 547-S-N3-FA-D80)</w:t>
            </w:r>
          </w:p>
          <w:p w14:paraId="2E50BD2C">
            <w:pPr>
              <w:jc w:val="left"/>
              <w:textAlignment w:val="center"/>
              <w:rPr>
                <w:rFonts w:eastAsia="Calibri Light"/>
                <w:color w:val="000000"/>
                <w:sz w:val="28"/>
                <w:szCs w:val="28"/>
                <w:lang w:val="vi-VN" w:eastAsia="zh-CN" w:bidi="ar"/>
              </w:rPr>
            </w:pPr>
            <w:r>
              <w:rPr>
                <w:color w:val="000000"/>
                <w:sz w:val="28"/>
                <w:szCs w:val="28"/>
                <w:lang w:val="vi-VN" w:eastAsia="zh-CN" w:bidi="ar"/>
              </w:rPr>
              <w:t>NSX: Neptune</w:t>
            </w:r>
          </w:p>
        </w:tc>
        <w:tc>
          <w:tcPr>
            <w:tcW w:w="1050" w:type="dxa"/>
            <w:vAlign w:val="center"/>
          </w:tcPr>
          <w:p w14:paraId="6A760F95">
            <w:pPr>
              <w:widowControl w:val="0"/>
              <w:jc w:val="center"/>
              <w:rPr>
                <w:sz w:val="28"/>
                <w:szCs w:val="28"/>
              </w:rPr>
            </w:pPr>
            <w:r>
              <w:rPr>
                <w:sz w:val="28"/>
                <w:szCs w:val="28"/>
              </w:rPr>
              <w:t>X</w:t>
            </w:r>
          </w:p>
        </w:tc>
      </w:tr>
      <w:tr w14:paraId="4138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238857F2">
            <w:pPr>
              <w:pStyle w:val="75"/>
              <w:widowControl w:val="0"/>
              <w:numPr>
                <w:ilvl w:val="0"/>
                <w:numId w:val="3"/>
              </w:numPr>
              <w:ind w:left="360"/>
              <w:jc w:val="center"/>
              <w:rPr>
                <w:spacing w:val="-4"/>
                <w:sz w:val="28"/>
                <w:szCs w:val="28"/>
                <w:lang w:val="vi-VN"/>
              </w:rPr>
            </w:pPr>
          </w:p>
        </w:tc>
        <w:tc>
          <w:tcPr>
            <w:tcW w:w="1887" w:type="dxa"/>
            <w:vAlign w:val="center"/>
          </w:tcPr>
          <w:p w14:paraId="40A29B4E">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Màng bơm </w:t>
            </w:r>
          </w:p>
        </w:tc>
        <w:tc>
          <w:tcPr>
            <w:tcW w:w="5311" w:type="dxa"/>
            <w:vAlign w:val="center"/>
          </w:tcPr>
          <w:p w14:paraId="392CE89C">
            <w:pPr>
              <w:jc w:val="left"/>
              <w:textAlignment w:val="center"/>
              <w:rPr>
                <w:color w:val="000000"/>
                <w:sz w:val="28"/>
                <w:szCs w:val="28"/>
                <w:lang w:val="vi-VN"/>
              </w:rPr>
            </w:pPr>
            <w:r>
              <w:rPr>
                <w:color w:val="000000"/>
                <w:sz w:val="28"/>
                <w:szCs w:val="28"/>
                <w:lang w:val="vi-VN"/>
              </w:rPr>
              <w:t xml:space="preserve">- Mã: 0980131099N </w:t>
            </w:r>
            <w:r>
              <w:rPr>
                <w:color w:val="000000"/>
                <w:sz w:val="28"/>
                <w:szCs w:val="28"/>
                <w:lang w:val="vi-VN"/>
              </w:rPr>
              <w:br w:type="textWrapping"/>
            </w:r>
            <w:r>
              <w:rPr>
                <w:color w:val="000000"/>
                <w:sz w:val="28"/>
                <w:szCs w:val="28"/>
                <w:lang w:val="vi-VN"/>
              </w:rPr>
              <w:t xml:space="preserve">Sử dụng cho Bơm định lượng Phốt phát </w:t>
            </w:r>
            <w:r>
              <w:rPr>
                <w:color w:val="000000"/>
                <w:sz w:val="28"/>
                <w:szCs w:val="28"/>
                <w:lang w:val="vi-VN"/>
              </w:rPr>
              <w:br w:type="textWrapping"/>
            </w: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ar</w:t>
            </w:r>
          </w:p>
          <w:p w14:paraId="0AE48A62">
            <w:pPr>
              <w:jc w:val="left"/>
              <w:textAlignment w:val="center"/>
              <w:rPr>
                <w:rFonts w:eastAsia="Calibri Light"/>
                <w:color w:val="000000"/>
                <w:sz w:val="28"/>
                <w:szCs w:val="28"/>
                <w:lang w:val="vi-VN" w:eastAsia="zh-CN" w:bidi="ar"/>
              </w:rPr>
            </w:pPr>
            <w:r>
              <w:rPr>
                <w:color w:val="000000"/>
                <w:sz w:val="28"/>
                <w:szCs w:val="28"/>
                <w:lang w:val="vi-VN" w:eastAsia="zh-CN" w:bidi="ar"/>
              </w:rPr>
              <w:t>NSX: Milton Roy</w:t>
            </w:r>
          </w:p>
        </w:tc>
        <w:tc>
          <w:tcPr>
            <w:tcW w:w="1050" w:type="dxa"/>
            <w:vAlign w:val="center"/>
          </w:tcPr>
          <w:p w14:paraId="7C9D7FAE">
            <w:pPr>
              <w:widowControl w:val="0"/>
              <w:jc w:val="center"/>
              <w:rPr>
                <w:sz w:val="28"/>
                <w:szCs w:val="28"/>
              </w:rPr>
            </w:pPr>
            <w:r>
              <w:rPr>
                <w:sz w:val="28"/>
                <w:szCs w:val="28"/>
              </w:rPr>
              <w:t>X</w:t>
            </w:r>
          </w:p>
        </w:tc>
      </w:tr>
      <w:tr w14:paraId="6151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22E0059A">
            <w:pPr>
              <w:pStyle w:val="75"/>
              <w:widowControl w:val="0"/>
              <w:numPr>
                <w:ilvl w:val="0"/>
                <w:numId w:val="3"/>
              </w:numPr>
              <w:ind w:left="360"/>
              <w:jc w:val="center"/>
              <w:rPr>
                <w:spacing w:val="-4"/>
                <w:sz w:val="28"/>
                <w:szCs w:val="28"/>
                <w:lang w:val="vi-VN"/>
              </w:rPr>
            </w:pPr>
          </w:p>
        </w:tc>
        <w:tc>
          <w:tcPr>
            <w:tcW w:w="1887" w:type="dxa"/>
            <w:vAlign w:val="center"/>
          </w:tcPr>
          <w:p w14:paraId="0743A623">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Màng bơm (Diaphragm) </w:t>
            </w:r>
          </w:p>
        </w:tc>
        <w:tc>
          <w:tcPr>
            <w:tcW w:w="5311" w:type="dxa"/>
            <w:vAlign w:val="center"/>
          </w:tcPr>
          <w:p w14:paraId="4949413D">
            <w:pPr>
              <w:jc w:val="left"/>
              <w:textAlignment w:val="center"/>
              <w:rPr>
                <w:color w:val="000000"/>
                <w:sz w:val="28"/>
                <w:szCs w:val="28"/>
                <w:lang w:val="vi-VN"/>
              </w:rPr>
            </w:pPr>
            <w:r>
              <w:rPr>
                <w:color w:val="000000"/>
                <w:sz w:val="28"/>
                <w:szCs w:val="28"/>
              </w:rPr>
              <w:t xml:space="preserve">- Part number:000200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547-S-N3-FA-D80</w:t>
            </w:r>
          </w:p>
          <w:p w14:paraId="1A58A7AA">
            <w:pPr>
              <w:jc w:val="left"/>
              <w:textAlignment w:val="center"/>
              <w:rPr>
                <w:rFonts w:eastAsia="Calibri Light"/>
                <w:color w:val="000000"/>
                <w:sz w:val="28"/>
                <w:szCs w:val="28"/>
                <w:lang w:val="vi-VN" w:eastAsia="zh-CN" w:bidi="ar"/>
              </w:rPr>
            </w:pPr>
            <w:r>
              <w:rPr>
                <w:color w:val="000000"/>
                <w:sz w:val="28"/>
                <w:szCs w:val="28"/>
                <w:lang w:val="vi-VN" w:eastAsia="zh-CN" w:bidi="ar"/>
              </w:rPr>
              <w:t>NSX: Neptune</w:t>
            </w:r>
          </w:p>
        </w:tc>
        <w:tc>
          <w:tcPr>
            <w:tcW w:w="1050" w:type="dxa"/>
            <w:vAlign w:val="center"/>
          </w:tcPr>
          <w:p w14:paraId="5624EAD1">
            <w:pPr>
              <w:widowControl w:val="0"/>
              <w:jc w:val="center"/>
              <w:rPr>
                <w:sz w:val="28"/>
                <w:szCs w:val="28"/>
              </w:rPr>
            </w:pPr>
            <w:r>
              <w:rPr>
                <w:sz w:val="28"/>
                <w:szCs w:val="28"/>
              </w:rPr>
              <w:t>X</w:t>
            </w:r>
          </w:p>
        </w:tc>
      </w:tr>
      <w:tr w14:paraId="5A19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016134DF">
            <w:pPr>
              <w:pStyle w:val="75"/>
              <w:widowControl w:val="0"/>
              <w:numPr>
                <w:ilvl w:val="0"/>
                <w:numId w:val="3"/>
              </w:numPr>
              <w:ind w:left="360"/>
              <w:jc w:val="center"/>
              <w:rPr>
                <w:spacing w:val="-4"/>
                <w:sz w:val="28"/>
                <w:szCs w:val="28"/>
                <w:lang w:val="vi-VN"/>
              </w:rPr>
            </w:pPr>
          </w:p>
        </w:tc>
        <w:tc>
          <w:tcPr>
            <w:tcW w:w="1887" w:type="dxa"/>
            <w:vAlign w:val="center"/>
          </w:tcPr>
          <w:p w14:paraId="09360710">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O-ring làm kín (Sealing plate O-ring): </w:t>
            </w:r>
          </w:p>
        </w:tc>
        <w:tc>
          <w:tcPr>
            <w:tcW w:w="5311" w:type="dxa"/>
            <w:vAlign w:val="center"/>
          </w:tcPr>
          <w:p w14:paraId="78B99F31">
            <w:pPr>
              <w:jc w:val="left"/>
              <w:textAlignment w:val="center"/>
              <w:rPr>
                <w:color w:val="000000"/>
                <w:sz w:val="28"/>
                <w:szCs w:val="28"/>
                <w:lang w:val="vi-VN"/>
              </w:rPr>
            </w:pPr>
            <w:r>
              <w:rPr>
                <w:color w:val="000000"/>
                <w:sz w:val="28"/>
                <w:szCs w:val="28"/>
              </w:rPr>
              <w:t xml:space="preserve">- Part number: 100186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535-S-N3HP-FA-D80)</w:t>
            </w:r>
          </w:p>
          <w:p w14:paraId="041D10DB">
            <w:pPr>
              <w:jc w:val="left"/>
              <w:textAlignment w:val="center"/>
              <w:rPr>
                <w:rFonts w:eastAsia="Calibri Light"/>
                <w:color w:val="000000"/>
                <w:sz w:val="28"/>
                <w:szCs w:val="28"/>
                <w:lang w:val="vi-VN" w:eastAsia="zh-CN" w:bidi="ar"/>
              </w:rPr>
            </w:pPr>
            <w:r>
              <w:rPr>
                <w:color w:val="000000"/>
                <w:sz w:val="28"/>
                <w:szCs w:val="28"/>
                <w:lang w:val="vi-VN" w:eastAsia="zh-CN" w:bidi="ar"/>
              </w:rPr>
              <w:t>NSX: Neptune</w:t>
            </w:r>
          </w:p>
        </w:tc>
        <w:tc>
          <w:tcPr>
            <w:tcW w:w="1050" w:type="dxa"/>
            <w:vAlign w:val="center"/>
          </w:tcPr>
          <w:p w14:paraId="6A1C4898">
            <w:pPr>
              <w:widowControl w:val="0"/>
              <w:jc w:val="center"/>
              <w:rPr>
                <w:sz w:val="28"/>
                <w:szCs w:val="28"/>
              </w:rPr>
            </w:pPr>
            <w:r>
              <w:rPr>
                <w:sz w:val="28"/>
                <w:szCs w:val="28"/>
              </w:rPr>
              <w:t>X</w:t>
            </w:r>
          </w:p>
        </w:tc>
      </w:tr>
      <w:tr w14:paraId="15D6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vAlign w:val="center"/>
          </w:tcPr>
          <w:p w14:paraId="2DE94C17">
            <w:pPr>
              <w:pStyle w:val="75"/>
              <w:widowControl w:val="0"/>
              <w:numPr>
                <w:ilvl w:val="0"/>
                <w:numId w:val="3"/>
              </w:numPr>
              <w:ind w:left="360"/>
              <w:jc w:val="center"/>
              <w:rPr>
                <w:spacing w:val="-4"/>
                <w:sz w:val="28"/>
                <w:szCs w:val="28"/>
                <w:lang w:val="vi-VN"/>
              </w:rPr>
            </w:pPr>
          </w:p>
        </w:tc>
        <w:tc>
          <w:tcPr>
            <w:tcW w:w="1887" w:type="dxa"/>
            <w:vAlign w:val="center"/>
          </w:tcPr>
          <w:p w14:paraId="6A18EB1D">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O-ring làm kín (Sealing plate O-ring): </w:t>
            </w:r>
          </w:p>
        </w:tc>
        <w:tc>
          <w:tcPr>
            <w:tcW w:w="5311" w:type="dxa"/>
            <w:vAlign w:val="center"/>
          </w:tcPr>
          <w:p w14:paraId="5900B2CA">
            <w:pPr>
              <w:jc w:val="left"/>
              <w:textAlignment w:val="center"/>
              <w:rPr>
                <w:color w:val="000000"/>
                <w:sz w:val="28"/>
                <w:szCs w:val="28"/>
                <w:lang w:val="vi-VN"/>
              </w:rPr>
            </w:pPr>
            <w:r>
              <w:rPr>
                <w:color w:val="000000"/>
                <w:sz w:val="28"/>
                <w:szCs w:val="28"/>
              </w:rPr>
              <w:t xml:space="preserve">- Part number: 100185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525-S-N3-FA-D80)</w:t>
            </w:r>
          </w:p>
          <w:p w14:paraId="0AD7E7DF">
            <w:pPr>
              <w:jc w:val="left"/>
              <w:textAlignment w:val="center"/>
              <w:rPr>
                <w:rFonts w:eastAsia="Calibri Light"/>
                <w:color w:val="000000"/>
                <w:sz w:val="28"/>
                <w:szCs w:val="28"/>
                <w:lang w:val="vi-VN" w:eastAsia="zh-CN" w:bidi="ar"/>
              </w:rPr>
            </w:pPr>
            <w:r>
              <w:rPr>
                <w:color w:val="000000"/>
                <w:sz w:val="28"/>
                <w:szCs w:val="28"/>
                <w:lang w:val="vi-VN" w:eastAsia="zh-CN" w:bidi="ar"/>
              </w:rPr>
              <w:t>NSX: Neptune</w:t>
            </w:r>
          </w:p>
        </w:tc>
        <w:tc>
          <w:tcPr>
            <w:tcW w:w="1050" w:type="dxa"/>
            <w:vAlign w:val="center"/>
          </w:tcPr>
          <w:p w14:paraId="17E70C7D">
            <w:pPr>
              <w:widowControl w:val="0"/>
              <w:jc w:val="center"/>
              <w:rPr>
                <w:sz w:val="28"/>
                <w:szCs w:val="28"/>
              </w:rPr>
            </w:pPr>
            <w:r>
              <w:rPr>
                <w:sz w:val="28"/>
                <w:szCs w:val="28"/>
              </w:rPr>
              <w:t>X</w:t>
            </w:r>
          </w:p>
        </w:tc>
      </w:tr>
      <w:bookmarkEnd w:id="0"/>
    </w:tbl>
    <w:p w14:paraId="6C7FD4A4">
      <w:pPr>
        <w:widowControl w:val="0"/>
        <w:spacing w:before="120" w:after="120" w:line="264" w:lineRule="auto"/>
        <w:ind w:firstLine="720"/>
        <w:rPr>
          <w:b/>
          <w:iCs/>
          <w:sz w:val="28"/>
          <w:szCs w:val="28"/>
          <w:lang w:val="nl-NL"/>
        </w:rPr>
      </w:pPr>
      <w:r>
        <w:rPr>
          <w:b/>
          <w:iCs/>
          <w:sz w:val="28"/>
          <w:szCs w:val="28"/>
          <w:lang w:val="nl-NL"/>
        </w:rPr>
        <w:t>1.2. Yêu cầu về kỹ thuật</w:t>
      </w:r>
    </w:p>
    <w:p w14:paraId="7F0D9B26">
      <w:pPr>
        <w:ind w:firstLine="709"/>
        <w:rPr>
          <w:b/>
          <w:i/>
          <w:sz w:val="28"/>
          <w:szCs w:val="28"/>
          <w:lang w:val="nl-NL"/>
        </w:rPr>
      </w:pPr>
      <w:r>
        <w:rPr>
          <w:sz w:val="28"/>
          <w:szCs w:val="28"/>
          <w:lang w:val="nl-NL"/>
        </w:rPr>
        <w:t>Yêu cầu về kỹ thuật bao gồm yêu cầu về kỹ thuật chung và yêu cầu về kỹ thuật chi tiết đối với hàng hóa thuộc phạm vi cung cấp của gói thầu, cụ thể:</w:t>
      </w:r>
    </w:p>
    <w:p w14:paraId="4805FF82">
      <w:pPr>
        <w:keepLines/>
        <w:widowControl w:val="0"/>
        <w:tabs>
          <w:tab w:val="left" w:pos="851"/>
        </w:tabs>
        <w:spacing w:before="120" w:after="120"/>
        <w:ind w:left="630"/>
        <w:rPr>
          <w:b/>
          <w:bCs/>
          <w:sz w:val="28"/>
          <w:szCs w:val="28"/>
          <w:lang w:val="es-ES" w:eastAsia="zh-CN"/>
        </w:rPr>
      </w:pPr>
      <w:r>
        <w:rPr>
          <w:b/>
          <w:bCs/>
          <w:sz w:val="28"/>
          <w:szCs w:val="28"/>
          <w:lang w:val="vi-VN" w:eastAsia="zh-CN"/>
        </w:rPr>
        <w:t>a)</w:t>
      </w:r>
      <w:r>
        <w:rPr>
          <w:b/>
          <w:bCs/>
          <w:sz w:val="28"/>
          <w:szCs w:val="28"/>
          <w:lang w:val="es-ES" w:eastAsia="zh-CN"/>
        </w:rPr>
        <w:t xml:space="preserve"> Yêu cầu về kỹ thuật chung:</w:t>
      </w:r>
    </w:p>
    <w:p w14:paraId="2927FE10">
      <w:pPr>
        <w:widowControl w:val="0"/>
        <w:spacing w:before="120" w:after="120"/>
        <w:ind w:firstLine="567"/>
        <w:rPr>
          <w:rFonts w:eastAsia="Segoe UI"/>
          <w:sz w:val="28"/>
          <w:szCs w:val="28"/>
          <w:shd w:val="clear" w:color="auto" w:fill="FFFFFF"/>
          <w:lang w:val="es-ES"/>
        </w:rPr>
      </w:pPr>
      <w:r>
        <w:rPr>
          <w:rFonts w:eastAsia="Segoe UI"/>
          <w:sz w:val="28"/>
          <w:szCs w:val="28"/>
          <w:shd w:val="clear" w:color="auto" w:fill="FFFFFF"/>
          <w:lang w:val="vi-VN"/>
        </w:rPr>
        <w:t xml:space="preserve">- </w:t>
      </w:r>
      <w:r>
        <w:rPr>
          <w:rFonts w:eastAsia="Segoe UI"/>
          <w:sz w:val="28"/>
          <w:szCs w:val="28"/>
          <w:shd w:val="clear" w:color="auto" w:fill="FFFFFF"/>
          <w:lang w:val="es-ES"/>
        </w:rPr>
        <w:t>Đối với hàng hoá chào thầu là hàng hóa nhập khẩu: Nhà thầu phải cung cấp đầy đủ bản gốc hoặc bản sao y công chứng giấy chứng nhận xuất xứ hàng hoá (CO), giấy chứng nhận chất lượng hàng hoá (CQ) và bản chụp tờ khai hải quan (có thể không thể hiện giá trị hàng hóa) có đóng dấu xác nhận của đơn vị nhập khẩu</w:t>
      </w:r>
      <w:r>
        <w:rPr>
          <w:rFonts w:eastAsia="Segoe UI"/>
          <w:sz w:val="28"/>
          <w:szCs w:val="28"/>
          <w:shd w:val="clear" w:color="auto" w:fill="FFFFFF"/>
          <w:lang w:val="vi-VN"/>
        </w:rPr>
        <w:t xml:space="preserve"> </w:t>
      </w:r>
      <w:r>
        <w:rPr>
          <w:bCs/>
          <w:sz w:val="28"/>
          <w:szCs w:val="28"/>
          <w:lang w:val="nl-NL"/>
        </w:rPr>
        <w:t xml:space="preserve">được quy định dấu </w:t>
      </w:r>
      <w:r>
        <w:rPr>
          <w:bCs/>
          <w:sz w:val="28"/>
          <w:szCs w:val="28"/>
          <w:lang w:val="vi-VN"/>
        </w:rPr>
        <w:t xml:space="preserve">(X) </w:t>
      </w:r>
      <w:r>
        <w:rPr>
          <w:bCs/>
          <w:sz w:val="28"/>
          <w:szCs w:val="28"/>
          <w:lang w:val="nl-NL"/>
        </w:rPr>
        <w:t>tại bảng c mục 1</w:t>
      </w:r>
      <w:r>
        <w:rPr>
          <w:bCs/>
          <w:sz w:val="28"/>
          <w:szCs w:val="28"/>
          <w:lang w:val="vi-VN"/>
        </w:rPr>
        <w:t>.2,</w:t>
      </w:r>
      <w:r>
        <w:rPr>
          <w:bCs/>
          <w:sz w:val="28"/>
          <w:szCs w:val="28"/>
          <w:lang w:val="nl-NL"/>
        </w:rPr>
        <w:t xml:space="preserve"> chương V</w:t>
      </w:r>
      <w:r>
        <w:rPr>
          <w:rFonts w:eastAsia="Segoe UI"/>
          <w:sz w:val="28"/>
          <w:szCs w:val="28"/>
          <w:shd w:val="clear" w:color="auto" w:fill="FFFFFF"/>
          <w:lang w:val="es-ES"/>
        </w:rPr>
        <w:t>;</w:t>
      </w:r>
    </w:p>
    <w:p w14:paraId="7E4A6B80">
      <w:pPr>
        <w:widowControl w:val="0"/>
        <w:spacing w:before="120" w:after="120"/>
        <w:ind w:firstLine="567"/>
        <w:rPr>
          <w:bCs/>
          <w:sz w:val="28"/>
          <w:szCs w:val="28"/>
          <w:lang w:val="vi-VN"/>
        </w:rPr>
      </w:pPr>
      <w:r>
        <w:rPr>
          <w:rFonts w:eastAsia="Segoe UI"/>
          <w:sz w:val="28"/>
          <w:szCs w:val="28"/>
          <w:shd w:val="clear" w:color="auto" w:fill="FFFFFF"/>
          <w:lang w:val="vi-VN"/>
        </w:rPr>
        <w:t xml:space="preserve">- </w:t>
      </w:r>
      <w:r>
        <w:rPr>
          <w:rFonts w:eastAsia="Segoe UI"/>
          <w:sz w:val="28"/>
          <w:szCs w:val="28"/>
          <w:shd w:val="clear" w:color="auto" w:fill="FFFFFF"/>
          <w:lang w:val="es-ES"/>
        </w:rPr>
        <w:t>Đối với hàng hoá chào thầu là hàng hoá sản xuất trong nước: Nhà thầu phải cung cấp Bản gốc hoặc bản sao y công chứng giấy chứng nhận chất lượng hàng hoá (CQ) hoặc các giấy tờ khác có giá trị tương đương (giấy chứng nhận xuất xưởng)</w:t>
      </w:r>
      <w:r>
        <w:rPr>
          <w:rFonts w:eastAsia="Segoe UI"/>
          <w:sz w:val="28"/>
          <w:szCs w:val="28"/>
          <w:shd w:val="clear" w:color="auto" w:fill="FFFFFF"/>
          <w:lang w:val="vi-VN"/>
        </w:rPr>
        <w:t xml:space="preserve"> </w:t>
      </w:r>
      <w:r>
        <w:rPr>
          <w:bCs/>
          <w:sz w:val="28"/>
          <w:szCs w:val="28"/>
          <w:lang w:val="nl-NL"/>
        </w:rPr>
        <w:t xml:space="preserve">do nhà sản xuất phát hành được quy định dấu </w:t>
      </w:r>
      <w:r>
        <w:rPr>
          <w:bCs/>
          <w:sz w:val="28"/>
          <w:szCs w:val="28"/>
          <w:lang w:val="vi-VN"/>
        </w:rPr>
        <w:t xml:space="preserve">(X) </w:t>
      </w:r>
      <w:r>
        <w:rPr>
          <w:bCs/>
          <w:sz w:val="28"/>
          <w:szCs w:val="28"/>
          <w:lang w:val="nl-NL"/>
        </w:rPr>
        <w:t>tại bảng c mục 1</w:t>
      </w:r>
      <w:r>
        <w:rPr>
          <w:bCs/>
          <w:sz w:val="28"/>
          <w:szCs w:val="28"/>
          <w:lang w:val="vi-VN"/>
        </w:rPr>
        <w:t>.2</w:t>
      </w:r>
      <w:r>
        <w:rPr>
          <w:bCs/>
          <w:sz w:val="28"/>
          <w:szCs w:val="28"/>
          <w:lang w:val="nl-NL"/>
        </w:rPr>
        <w:t>, chương V</w:t>
      </w:r>
      <w:r>
        <w:rPr>
          <w:spacing w:val="-4"/>
          <w:sz w:val="28"/>
          <w:szCs w:val="28"/>
          <w:lang w:val="nl-NL"/>
        </w:rPr>
        <w:t>.</w:t>
      </w:r>
    </w:p>
    <w:p w14:paraId="080AF67A">
      <w:pPr>
        <w:widowControl w:val="0"/>
        <w:spacing w:before="120" w:after="120"/>
        <w:ind w:firstLine="567"/>
        <w:rPr>
          <w:rFonts w:eastAsia="Segoe UI"/>
          <w:sz w:val="28"/>
          <w:szCs w:val="28"/>
          <w:shd w:val="clear" w:color="auto" w:fill="FFFFFF"/>
          <w:lang w:val="vi-VN"/>
        </w:rPr>
      </w:pPr>
      <w:r>
        <w:rPr>
          <w:rFonts w:eastAsia="Segoe UI"/>
          <w:sz w:val="28"/>
          <w:szCs w:val="28"/>
          <w:shd w:val="clear" w:color="auto" w:fill="FFFFFF"/>
          <w:lang w:val="vi-VN"/>
        </w:rPr>
        <w:t>- Hàng hóa giao tại kho bên mua phải mới 100% chưa qua sử dụng, được đóng gói và bảo quản theo đúng tiêu chuẩn của nhà sản xuất. Hàng hóa không được móp/méo/biến dạng, không bị han gỉ do tác động của môi trường.</w:t>
      </w:r>
    </w:p>
    <w:p w14:paraId="279E6C3B">
      <w:pPr>
        <w:widowControl w:val="0"/>
        <w:spacing w:before="120" w:after="120"/>
        <w:ind w:firstLine="567"/>
        <w:rPr>
          <w:bCs/>
          <w:sz w:val="28"/>
          <w:szCs w:val="28"/>
          <w:lang w:val="es-ES"/>
        </w:rPr>
      </w:pPr>
      <w:r>
        <w:rPr>
          <w:bCs/>
          <w:sz w:val="28"/>
          <w:szCs w:val="28"/>
          <w:lang w:val="vi-VN"/>
        </w:rPr>
        <w:t xml:space="preserve">- </w:t>
      </w:r>
      <w:r>
        <w:rPr>
          <w:bCs/>
          <w:sz w:val="28"/>
          <w:szCs w:val="28"/>
          <w:lang w:val="es-ES"/>
        </w:rPr>
        <w:t>Hàng hóa phải đảm bảo đồng bộ, tương thích với thiết bị hiện hữu của chủ đầu tư, cụ thể:</w:t>
      </w:r>
    </w:p>
    <w:p w14:paraId="03AAD8F9">
      <w:pPr>
        <w:widowControl w:val="0"/>
        <w:spacing w:before="120" w:after="120"/>
        <w:ind w:firstLine="567"/>
        <w:rPr>
          <w:bCs/>
          <w:sz w:val="28"/>
          <w:szCs w:val="28"/>
          <w:lang w:val="es-ES"/>
        </w:rPr>
      </w:pPr>
      <w:r>
        <w:rPr>
          <w:bCs/>
          <w:sz w:val="28"/>
          <w:szCs w:val="28"/>
          <w:lang w:val="vi-VN"/>
        </w:rPr>
        <w:t>+</w:t>
      </w:r>
      <w:r>
        <w:rPr>
          <w:bCs/>
          <w:sz w:val="28"/>
          <w:szCs w:val="28"/>
          <w:lang w:val="es-ES"/>
        </w:rPr>
        <w:t xml:space="preserve"> Đồng bộ, tương thích lắp ghép;</w:t>
      </w:r>
    </w:p>
    <w:p w14:paraId="4C526B26">
      <w:pPr>
        <w:widowControl w:val="0"/>
        <w:spacing w:before="120" w:after="120"/>
        <w:ind w:firstLine="567"/>
        <w:rPr>
          <w:bCs/>
          <w:sz w:val="28"/>
          <w:szCs w:val="28"/>
          <w:lang w:val="es-ES"/>
        </w:rPr>
      </w:pPr>
      <w:r>
        <w:rPr>
          <w:bCs/>
          <w:sz w:val="28"/>
          <w:szCs w:val="28"/>
          <w:lang w:val="vi-VN"/>
        </w:rPr>
        <w:t>+</w:t>
      </w:r>
      <w:r>
        <w:rPr>
          <w:bCs/>
          <w:sz w:val="28"/>
          <w:szCs w:val="28"/>
          <w:lang w:val="es-ES"/>
        </w:rPr>
        <w:t xml:space="preserve"> Đồng bộ, tương thích với đặc tính làm việc của thiết bị: Khả năng chịu lực, làm kín, độ bền</w:t>
      </w:r>
      <w:r>
        <w:rPr>
          <w:bCs/>
          <w:sz w:val="28"/>
          <w:szCs w:val="28"/>
          <w:lang w:val="vi-VN"/>
        </w:rPr>
        <w:t>,</w:t>
      </w:r>
      <w:r>
        <w:rPr>
          <w:bCs/>
          <w:sz w:val="28"/>
          <w:szCs w:val="28"/>
          <w:lang w:val="es-ES"/>
        </w:rPr>
        <w:t>…;</w:t>
      </w:r>
    </w:p>
    <w:p w14:paraId="10E56E78">
      <w:pPr>
        <w:widowControl w:val="0"/>
        <w:spacing w:before="120" w:after="120"/>
        <w:ind w:firstLine="567"/>
        <w:rPr>
          <w:bCs/>
          <w:sz w:val="28"/>
          <w:szCs w:val="28"/>
          <w:lang w:val="es-ES"/>
        </w:rPr>
      </w:pPr>
      <w:r>
        <w:rPr>
          <w:bCs/>
          <w:sz w:val="28"/>
          <w:szCs w:val="28"/>
          <w:lang w:val="vi-VN"/>
        </w:rPr>
        <w:t>+</w:t>
      </w:r>
      <w:r>
        <w:rPr>
          <w:bCs/>
          <w:sz w:val="28"/>
          <w:szCs w:val="28"/>
          <w:lang w:val="es-ES"/>
        </w:rPr>
        <w:t xml:space="preserve"> Không gây ảnh hưởng tới đặc tính vận hành của thiết bị: Công suất, hiệu suất, tuổi thọ (không gián tiếp là nguyên nhân phát sinh làm hư hỏng các bộ phận còn lại của thiết bị).</w:t>
      </w:r>
    </w:p>
    <w:p w14:paraId="4CCBA704">
      <w:pPr>
        <w:spacing w:before="60" w:after="60" w:line="276" w:lineRule="auto"/>
        <w:ind w:firstLine="567"/>
        <w:rPr>
          <w:sz w:val="28"/>
          <w:szCs w:val="28"/>
          <w:lang w:val="es-ES" w:eastAsia="zh-CN"/>
        </w:rPr>
      </w:pPr>
      <w:r>
        <w:rPr>
          <w:bCs/>
          <w:sz w:val="28"/>
          <w:szCs w:val="28"/>
          <w:lang w:val="es-ES"/>
        </w:rPr>
        <w:t xml:space="preserve">- </w:t>
      </w:r>
      <w:r>
        <w:rPr>
          <w:sz w:val="28"/>
          <w:szCs w:val="28"/>
          <w:lang w:val="es-ES" w:eastAsia="zh-CN"/>
        </w:rPr>
        <w:t>Hỗ trợ chủ đầu tư dịch vụ kỹ thuật (bao gồm cử cán bộ kỹ thuật), khi có yêu cầu nhưng không phát sinh chi phí.</w:t>
      </w:r>
    </w:p>
    <w:p w14:paraId="3BD331D9">
      <w:pPr>
        <w:keepLines/>
        <w:widowControl w:val="0"/>
        <w:tabs>
          <w:tab w:val="left" w:pos="851"/>
        </w:tabs>
        <w:spacing w:before="120" w:after="120"/>
        <w:ind w:left="630"/>
        <w:rPr>
          <w:b/>
          <w:bCs/>
          <w:sz w:val="28"/>
          <w:szCs w:val="28"/>
          <w:lang w:val="es-ES" w:eastAsia="zh-CN"/>
        </w:rPr>
      </w:pPr>
      <w:r>
        <w:rPr>
          <w:b/>
          <w:bCs/>
          <w:sz w:val="28"/>
          <w:szCs w:val="28"/>
          <w:lang w:val="vi-VN" w:eastAsia="zh-CN"/>
        </w:rPr>
        <w:t>b)</w:t>
      </w:r>
      <w:r>
        <w:rPr>
          <w:b/>
          <w:bCs/>
          <w:sz w:val="28"/>
          <w:szCs w:val="28"/>
          <w:lang w:val="es-ES" w:eastAsia="zh-CN"/>
        </w:rPr>
        <w:t xml:space="preserve"> Yêu cầu về kỹ thuật </w:t>
      </w:r>
      <w:r>
        <w:rPr>
          <w:b/>
          <w:bCs/>
          <w:sz w:val="28"/>
          <w:szCs w:val="28"/>
          <w:lang w:val="vi-VN" w:eastAsia="zh-CN"/>
        </w:rPr>
        <w:t>chi tiết</w:t>
      </w:r>
      <w:r>
        <w:rPr>
          <w:b/>
          <w:bCs/>
          <w:sz w:val="28"/>
          <w:szCs w:val="28"/>
          <w:lang w:val="es-ES" w:eastAsia="zh-CN"/>
        </w:rPr>
        <w:t>:</w:t>
      </w:r>
    </w:p>
    <w:p w14:paraId="302C332A">
      <w:pPr>
        <w:keepLines/>
        <w:widowControl w:val="0"/>
        <w:tabs>
          <w:tab w:val="left" w:pos="851"/>
        </w:tabs>
        <w:spacing w:before="120" w:after="120"/>
        <w:ind w:left="630"/>
        <w:rPr>
          <w:b/>
          <w:sz w:val="28"/>
          <w:szCs w:val="28"/>
          <w:lang w:val="es-ES"/>
        </w:rPr>
      </w:pPr>
      <w:r>
        <w:rPr>
          <w:b/>
          <w:sz w:val="28"/>
          <w:szCs w:val="28"/>
          <w:lang w:val="vi-VN"/>
        </w:rPr>
        <w:t>b</w:t>
      </w:r>
      <w:r>
        <w:rPr>
          <w:b/>
          <w:sz w:val="28"/>
          <w:szCs w:val="28"/>
          <w:lang w:val="es-ES"/>
        </w:rPr>
        <w:t xml:space="preserve">1. </w:t>
      </w:r>
      <w:bookmarkStart w:id="1" w:name="_Hlk33883647"/>
      <w:r>
        <w:rPr>
          <w:b/>
          <w:sz w:val="28"/>
          <w:szCs w:val="28"/>
          <w:lang w:val="es-ES"/>
        </w:rPr>
        <w:t xml:space="preserve">Thông số kỹ thuật: </w:t>
      </w:r>
    </w:p>
    <w:p w14:paraId="2AB3AA3A">
      <w:pPr>
        <w:widowControl w:val="0"/>
        <w:tabs>
          <w:tab w:val="left" w:pos="993"/>
        </w:tabs>
        <w:spacing w:before="120" w:after="120"/>
        <w:ind w:firstLine="709"/>
        <w:rPr>
          <w:bCs/>
          <w:color w:val="000000" w:themeColor="text1"/>
          <w:sz w:val="28"/>
          <w:szCs w:val="28"/>
          <w:highlight w:val="yellow"/>
          <w:lang w:val="es-ES"/>
          <w14:textFill>
            <w14:solidFill>
              <w14:schemeClr w14:val="tx1"/>
            </w14:solidFill>
          </w14:textFill>
        </w:rPr>
      </w:pPr>
      <w:r>
        <w:rPr>
          <w:bCs/>
          <w:sz w:val="28"/>
          <w:szCs w:val="28"/>
          <w:lang w:val="es-ES"/>
        </w:rPr>
        <w:t xml:space="preserve">- </w:t>
      </w:r>
      <w:bookmarkEnd w:id="1"/>
      <w:r>
        <w:rPr>
          <w:bCs/>
          <w:color w:val="000000" w:themeColor="text1"/>
          <w:sz w:val="28"/>
          <w:szCs w:val="28"/>
          <w:lang w:val="es-ES"/>
          <w14:textFill>
            <w14:solidFill>
              <w14:schemeClr w14:val="tx1"/>
            </w14:solidFill>
          </w14:textFill>
        </w:rPr>
        <w:t xml:space="preserve">Thông số kỹ thuật: Hàng hóa cung cấp phải đúng chủng loại, đúng thông số kỹ thuật, phù hợp như mô tả tại </w:t>
      </w:r>
      <w:r>
        <w:rPr>
          <w:bCs/>
          <w:color w:val="000000" w:themeColor="text1"/>
          <w:sz w:val="28"/>
          <w:szCs w:val="28"/>
          <w:lang w:val="vi-VN"/>
          <w14:textFill>
            <w14:solidFill>
              <w14:schemeClr w14:val="tx1"/>
            </w14:solidFill>
          </w14:textFill>
        </w:rPr>
        <w:t>B</w:t>
      </w:r>
      <w:r>
        <w:rPr>
          <w:bCs/>
          <w:color w:val="000000" w:themeColor="text1"/>
          <w:sz w:val="28"/>
          <w:szCs w:val="28"/>
          <w:lang w:val="es-ES"/>
          <w14:textFill>
            <w14:solidFill>
              <w14:schemeClr w14:val="tx1"/>
            </w14:solidFill>
          </w14:textFill>
        </w:rPr>
        <w:t>ảng th</w:t>
      </w:r>
      <w:r>
        <w:rPr>
          <w:bCs/>
          <w:color w:val="000000" w:themeColor="text1"/>
          <w:sz w:val="28"/>
          <w:szCs w:val="28"/>
          <w:lang w:val="vi-VN"/>
          <w14:textFill>
            <w14:solidFill>
              <w14:schemeClr w14:val="tx1"/>
            </w14:solidFill>
          </w14:textFill>
        </w:rPr>
        <w:t xml:space="preserve">ông số </w:t>
      </w:r>
      <w:r>
        <w:rPr>
          <w:bCs/>
          <w:color w:val="000000" w:themeColor="text1"/>
          <w:sz w:val="28"/>
          <w:szCs w:val="28"/>
          <w:lang w:val="es-ES"/>
          <w14:textFill>
            <w14:solidFill>
              <w14:schemeClr w14:val="tx1"/>
            </w14:solidFill>
          </w14:textFill>
        </w:rPr>
        <w:t>kỹ thuật</w:t>
      </w:r>
      <w:r>
        <w:rPr>
          <w:bCs/>
          <w:color w:val="000000" w:themeColor="text1"/>
          <w:sz w:val="28"/>
          <w:szCs w:val="28"/>
          <w:lang w:val="vi-VN"/>
          <w14:textFill>
            <w14:solidFill>
              <w14:schemeClr w14:val="tx1"/>
            </w14:solidFill>
          </w14:textFill>
        </w:rPr>
        <w:t xml:space="preserve"> của hàng hóa tại Điểm c, Khoản 1.2, Mục 1, Chương V</w:t>
      </w:r>
      <w:r>
        <w:rPr>
          <w:bCs/>
          <w:color w:val="000000" w:themeColor="text1"/>
          <w:sz w:val="28"/>
          <w:szCs w:val="28"/>
          <w:lang w:val="es-ES"/>
          <w14:textFill>
            <w14:solidFill>
              <w14:schemeClr w14:val="tx1"/>
            </w14:solidFill>
          </w14:textFill>
        </w:rPr>
        <w:t>.</w:t>
      </w:r>
    </w:p>
    <w:p w14:paraId="49962FFD">
      <w:pPr>
        <w:pStyle w:val="75"/>
        <w:keepLines/>
        <w:widowControl w:val="0"/>
        <w:tabs>
          <w:tab w:val="left" w:pos="567"/>
        </w:tabs>
        <w:spacing w:before="120" w:after="120"/>
        <w:ind w:left="0" w:firstLine="709"/>
        <w:contextualSpacing w:val="0"/>
        <w:rPr>
          <w:sz w:val="28"/>
          <w:szCs w:val="28"/>
          <w:lang w:val="es-ES" w:eastAsia="zh-CN"/>
        </w:rPr>
      </w:pPr>
      <w:r>
        <w:rPr>
          <w:sz w:val="28"/>
          <w:szCs w:val="28"/>
          <w:lang w:val="es-ES" w:eastAsia="zh-CN"/>
        </w:rPr>
        <w:t>- Hàng hóa được cung cấp cho gói thầu phải có ký mã hiệu, nhãn mác, thông số kỹ thuật rõ ràng theo quy định của nhà sản xuất.</w:t>
      </w:r>
    </w:p>
    <w:p w14:paraId="21BBCA3D">
      <w:pPr>
        <w:widowControl w:val="0"/>
        <w:spacing w:before="120" w:after="120"/>
        <w:ind w:firstLine="709"/>
        <w:rPr>
          <w:b/>
          <w:sz w:val="28"/>
          <w:szCs w:val="28"/>
          <w:lang w:val="es-ES"/>
        </w:rPr>
      </w:pPr>
      <w:r>
        <w:rPr>
          <w:b/>
          <w:sz w:val="28"/>
          <w:szCs w:val="28"/>
          <w:lang w:val="vi-VN"/>
        </w:rPr>
        <w:t>b</w:t>
      </w:r>
      <w:r>
        <w:rPr>
          <w:b/>
          <w:sz w:val="28"/>
          <w:szCs w:val="28"/>
          <w:lang w:val="es-ES"/>
        </w:rPr>
        <w:t xml:space="preserve">2. </w:t>
      </w:r>
      <w:r>
        <w:rPr>
          <w:b/>
          <w:sz w:val="28"/>
          <w:szCs w:val="28"/>
          <w:lang w:val="vi-VN"/>
        </w:rPr>
        <w:t>Nhà sản xuất và x</w:t>
      </w:r>
      <w:r>
        <w:rPr>
          <w:b/>
          <w:sz w:val="28"/>
          <w:szCs w:val="28"/>
          <w:lang w:val="es-ES"/>
        </w:rPr>
        <w:t xml:space="preserve">uất xứ hàng hóa: </w:t>
      </w:r>
    </w:p>
    <w:p w14:paraId="3C4A4B05">
      <w:pPr>
        <w:widowControl w:val="0"/>
        <w:spacing w:before="120" w:after="120"/>
        <w:ind w:firstLine="709"/>
        <w:rPr>
          <w:bCs/>
          <w:sz w:val="28"/>
          <w:szCs w:val="28"/>
          <w:lang w:val="es-ES"/>
        </w:rPr>
      </w:pPr>
      <w:r>
        <w:rPr>
          <w:bCs/>
          <w:sz w:val="28"/>
          <w:szCs w:val="28"/>
          <w:lang w:val="es-ES"/>
        </w:rPr>
        <w:t xml:space="preserve">Nhà thầu phải chào hàng hóa có xuất xứ rõ ràng trong E-HSDT bao gồm tên Nhà sản xuất, quốc gia hoặc vùng lãnh thổ sản xuất/chế tạo ra hàng hóa đó. Nhà sản xuất được quy định tại ghi chú (1) của Bảng số 01 và Bảng số 02 Mục 2 Chương III của E-HSMT. </w:t>
      </w:r>
    </w:p>
    <w:p w14:paraId="092CD5E3">
      <w:pPr>
        <w:widowControl w:val="0"/>
        <w:tabs>
          <w:tab w:val="left" w:pos="993"/>
        </w:tabs>
        <w:spacing w:before="120" w:after="120" w:line="276" w:lineRule="auto"/>
        <w:ind w:firstLine="709"/>
        <w:rPr>
          <w:b/>
          <w:sz w:val="28"/>
          <w:szCs w:val="28"/>
          <w:lang w:val="vi-VN"/>
        </w:rPr>
      </w:pPr>
      <w:r>
        <w:rPr>
          <w:b/>
          <w:sz w:val="28"/>
          <w:szCs w:val="28"/>
          <w:lang w:val="vi-VN"/>
        </w:rPr>
        <w:t>b</w:t>
      </w:r>
      <w:r>
        <w:rPr>
          <w:b/>
          <w:sz w:val="28"/>
          <w:szCs w:val="28"/>
          <w:lang w:val="es-ES"/>
        </w:rPr>
        <w:t xml:space="preserve">3. </w:t>
      </w:r>
      <w:bookmarkStart w:id="2" w:name="_Hlk85471469"/>
      <w:bookmarkStart w:id="3" w:name="OLE_LINK79"/>
      <w:bookmarkStart w:id="4" w:name="OLE_LINK80"/>
      <w:bookmarkStart w:id="5" w:name="OLE_LINK13"/>
      <w:r>
        <w:rPr>
          <w:b/>
          <w:sz w:val="28"/>
          <w:szCs w:val="28"/>
          <w:lang w:val="es-ES"/>
        </w:rPr>
        <w:t>Tài liệu kỹ thuật</w:t>
      </w:r>
      <w:r>
        <w:rPr>
          <w:b/>
          <w:sz w:val="28"/>
          <w:szCs w:val="28"/>
          <w:lang w:val="vi-VN"/>
        </w:rPr>
        <w:t>:</w:t>
      </w:r>
    </w:p>
    <w:p w14:paraId="18161B7E">
      <w:pPr>
        <w:pStyle w:val="75"/>
        <w:keepLines/>
        <w:widowControl w:val="0"/>
        <w:tabs>
          <w:tab w:val="left" w:pos="567"/>
          <w:tab w:val="left" w:pos="993"/>
        </w:tabs>
        <w:spacing w:before="120" w:after="120"/>
        <w:ind w:left="0" w:firstLine="709"/>
        <w:contextualSpacing w:val="0"/>
        <w:rPr>
          <w:bCs/>
          <w:sz w:val="28"/>
          <w:szCs w:val="28"/>
          <w:lang w:val="vi-VN"/>
        </w:rPr>
      </w:pPr>
      <w:r>
        <w:rPr>
          <w:bCs/>
          <w:sz w:val="28"/>
          <w:szCs w:val="28"/>
          <w:lang w:val="vi-VN"/>
        </w:rPr>
        <w:t>Tài liệu kỹ thuật nhà thầu cung cấp theo E-HSDT để chứng minh hàng hóa Nhà thầu chào có thông số kỹ thuật và chất lượng hàng hóa là phù hợp hoặc tốt hơn so với yêu cầu của E-HSMT cụ thể như sau:</w:t>
      </w:r>
    </w:p>
    <w:p w14:paraId="232962D4">
      <w:pPr>
        <w:pStyle w:val="75"/>
        <w:keepLines/>
        <w:widowControl w:val="0"/>
        <w:tabs>
          <w:tab w:val="left" w:pos="567"/>
          <w:tab w:val="left" w:pos="993"/>
        </w:tabs>
        <w:spacing w:before="120" w:after="120"/>
        <w:ind w:left="0" w:firstLine="709"/>
        <w:contextualSpacing w:val="0"/>
        <w:rPr>
          <w:bCs/>
          <w:sz w:val="28"/>
          <w:szCs w:val="28"/>
          <w:lang w:val="vi-VN"/>
        </w:rPr>
      </w:pPr>
      <w:r>
        <w:rPr>
          <w:bCs/>
          <w:sz w:val="28"/>
          <w:szCs w:val="28"/>
          <w:lang w:val="vi-VN"/>
        </w:rPr>
        <w:t xml:space="preserve">- </w:t>
      </w:r>
      <w:r>
        <w:rPr>
          <w:bCs/>
          <w:iCs/>
          <w:sz w:val="28"/>
          <w:szCs w:val="28"/>
          <w:lang w:val="vi-VN"/>
        </w:rPr>
        <w:t>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E-HSDT. Trường hợp nhà thầu trúng thầu, nhà thầu phải cung cấp tài liệu kỹ thuật hoặc xác nhận của nhà sản xuất của hàng hóa trong quá trình thực hiện hợp đồng, chi tiết được quy định tại E-ĐKC 9 – Điều kiện cụ thể hợp đồng.</w:t>
      </w:r>
    </w:p>
    <w:p w14:paraId="05C11F62">
      <w:pPr>
        <w:pStyle w:val="75"/>
        <w:keepLines/>
        <w:widowControl w:val="0"/>
        <w:tabs>
          <w:tab w:val="left" w:pos="567"/>
          <w:tab w:val="left" w:pos="993"/>
        </w:tabs>
        <w:spacing w:before="120" w:after="120"/>
        <w:ind w:left="0" w:firstLine="709"/>
        <w:rPr>
          <w:bCs/>
          <w:sz w:val="28"/>
          <w:szCs w:val="28"/>
          <w:lang w:val="vi-VN"/>
        </w:rPr>
      </w:pPr>
      <w:r>
        <w:rPr>
          <w:bCs/>
          <w:sz w:val="28"/>
          <w:szCs w:val="28"/>
          <w:lang w:val="vi-VN"/>
        </w:rPr>
        <w:t>- Trường hợp nhà thầu chào hàng hóa cùng nhà sản xuất như mô tả tại mục giới thiệu hàng hóa thuộc gói thầu và có thông số kỹ thuật giống yêu cầu của E-HSMT nhưng khác ký mã hiệu đã mô tả tại Mục 1.1 - Chương V: Nhà thầu phải cung cấp tài liệu công bố hoặc xác nhận của nhà sản xuất về những thay đổi đó và bảo đảm sự tương đương hoặc tốt hơn.</w:t>
      </w:r>
    </w:p>
    <w:p w14:paraId="5CDDA733">
      <w:pPr>
        <w:pStyle w:val="75"/>
        <w:keepLines/>
        <w:widowControl w:val="0"/>
        <w:tabs>
          <w:tab w:val="left" w:pos="567"/>
          <w:tab w:val="left" w:pos="993"/>
        </w:tabs>
        <w:spacing w:before="120" w:after="120"/>
        <w:ind w:left="0" w:firstLine="709"/>
        <w:contextualSpacing w:val="0"/>
        <w:rPr>
          <w:bCs/>
          <w:sz w:val="28"/>
          <w:szCs w:val="28"/>
          <w:lang w:val="vi-VN"/>
        </w:rPr>
      </w:pPr>
      <w:r>
        <w:rPr>
          <w:bCs/>
          <w:sz w:val="28"/>
          <w:szCs w:val="28"/>
          <w:lang w:val="vi-VN"/>
        </w:rPr>
        <w:t>- Trường hợp nhà thầu chào hàng hóa tương đương hoặc tốt hơn thì phải cung cấp các tài liệu chứng minh tính tương đương của hàng hóa (kèm theo yêu cầu tại mục 1.2.b4 Chương V).</w:t>
      </w:r>
    </w:p>
    <w:p w14:paraId="3E643CFF">
      <w:pPr>
        <w:widowControl w:val="0"/>
        <w:spacing w:before="80"/>
        <w:ind w:firstLine="567"/>
        <w:rPr>
          <w:b/>
          <w:color w:val="000000" w:themeColor="text1"/>
          <w:sz w:val="28"/>
          <w:szCs w:val="28"/>
          <w:lang w:val="vi-VN"/>
          <w14:textFill>
            <w14:solidFill>
              <w14:schemeClr w14:val="tx1"/>
            </w14:solidFill>
          </w14:textFill>
        </w:rPr>
      </w:pPr>
      <w:r>
        <w:rPr>
          <w:b/>
          <w:color w:val="000000" w:themeColor="text1"/>
          <w:sz w:val="28"/>
          <w:szCs w:val="28"/>
          <w:lang w:val="vi-VN"/>
          <w14:textFill>
            <w14:solidFill>
              <w14:schemeClr w14:val="tx1"/>
            </w14:solidFill>
          </w14:textFill>
        </w:rPr>
        <w:t>b4. Đối với hàng hóa nhà thầu chào tương đương:</w:t>
      </w:r>
    </w:p>
    <w:p w14:paraId="2684EAF0">
      <w:pPr>
        <w:widowControl w:val="0"/>
        <w:spacing w:before="80"/>
        <w:ind w:firstLine="567"/>
        <w:rPr>
          <w:bCs/>
          <w:color w:val="000000" w:themeColor="text1"/>
          <w:sz w:val="28"/>
          <w:szCs w:val="28"/>
          <w:lang w:val="vi-VN"/>
          <w14:textFill>
            <w14:solidFill>
              <w14:schemeClr w14:val="tx1"/>
            </w14:solidFill>
          </w14:textFill>
        </w:rPr>
      </w:pPr>
      <w:r>
        <w:rPr>
          <w:bCs/>
          <w:color w:val="000000" w:themeColor="text1"/>
          <w:sz w:val="28"/>
          <w:szCs w:val="28"/>
          <w:lang w:val="vi-VN"/>
          <w14:textFill>
            <w14:solidFill>
              <w14:schemeClr w14:val="tx1"/>
            </w14:solidFill>
          </w14:textFill>
        </w:rPr>
        <w:t xml:space="preserve">- </w:t>
      </w:r>
      <w:r>
        <w:rPr>
          <w:bCs/>
          <w:sz w:val="28"/>
          <w:szCs w:val="28"/>
          <w:lang w:val="vi-VN"/>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w:t>
      </w:r>
      <w:r>
        <w:rPr>
          <w:bCs/>
          <w:color w:val="000000" w:themeColor="text1"/>
          <w:sz w:val="28"/>
          <w:szCs w:val="28"/>
          <w:lang w:val="vi-VN"/>
          <w14:textFill>
            <w14:solidFill>
              <w14:schemeClr w14:val="tx1"/>
            </w14:solidFill>
          </w14:textFill>
        </w:rPr>
        <w:t>, cụ thể:</w:t>
      </w:r>
    </w:p>
    <w:p w14:paraId="5435CD08">
      <w:pPr>
        <w:widowControl w:val="0"/>
        <w:tabs>
          <w:tab w:val="left" w:pos="993"/>
        </w:tabs>
        <w:spacing w:before="120" w:after="120"/>
        <w:ind w:firstLine="709"/>
        <w:rPr>
          <w:bCs/>
          <w:sz w:val="28"/>
          <w:szCs w:val="28"/>
          <w:lang w:val="vi-VN"/>
        </w:rPr>
      </w:pPr>
      <w:r>
        <w:rPr>
          <w:bCs/>
          <w:sz w:val="28"/>
          <w:szCs w:val="28"/>
          <w:lang w:val="vi-VN"/>
        </w:rPr>
        <w:t>(i) Lập bảng so sánh chi tiết tính tương đương hoặc tốt hơn với vật tư, thiết bị gốc của chủ đầu tư, không giới hạn các điểm sau:</w:t>
      </w:r>
    </w:p>
    <w:p w14:paraId="2F078F90">
      <w:pPr>
        <w:widowControl w:val="0"/>
        <w:tabs>
          <w:tab w:val="left" w:pos="993"/>
        </w:tabs>
        <w:spacing w:before="120" w:after="120"/>
        <w:ind w:firstLine="709"/>
        <w:rPr>
          <w:bCs/>
          <w:sz w:val="28"/>
          <w:szCs w:val="28"/>
          <w:lang w:val="vi-VN"/>
        </w:rPr>
      </w:pPr>
      <w:r>
        <w:rPr>
          <w:bCs/>
          <w:sz w:val="28"/>
          <w:szCs w:val="28"/>
          <w:lang w:val="vi-VN"/>
        </w:rPr>
        <w:t>- Tính năng sử dụng, đồng bộ tương thích về công nghệ và kích thước lắp đặt/kết nối với các thiết bị/hệ thống hiện hữu của chủ đầu tư;</w:t>
      </w:r>
    </w:p>
    <w:p w14:paraId="501B511E">
      <w:pPr>
        <w:widowControl w:val="0"/>
        <w:tabs>
          <w:tab w:val="left" w:pos="993"/>
        </w:tabs>
        <w:spacing w:before="120" w:after="120"/>
        <w:ind w:firstLine="709"/>
        <w:rPr>
          <w:bCs/>
          <w:sz w:val="28"/>
          <w:szCs w:val="28"/>
          <w:lang w:val="vi-VN"/>
        </w:rPr>
      </w:pPr>
      <w:r>
        <w:rPr>
          <w:bCs/>
          <w:sz w:val="28"/>
          <w:szCs w:val="28"/>
          <w:lang w:val="vi-VN"/>
        </w:rPr>
        <w:t>- Các tài liệu kỹ thuật chi tiết của từng mục hàng hóa nhà thầu chào;</w:t>
      </w:r>
    </w:p>
    <w:p w14:paraId="4303C284">
      <w:pPr>
        <w:widowControl w:val="0"/>
        <w:tabs>
          <w:tab w:val="left" w:pos="993"/>
        </w:tabs>
        <w:spacing w:before="120" w:after="120"/>
        <w:ind w:firstLine="709"/>
        <w:rPr>
          <w:bCs/>
          <w:sz w:val="28"/>
          <w:szCs w:val="28"/>
          <w:lang w:val="vi-VN"/>
        </w:rPr>
      </w:pPr>
      <w:r>
        <w:rPr>
          <w:bCs/>
          <w:sz w:val="28"/>
          <w:szCs w:val="28"/>
          <w:lang w:val="vi-VN"/>
        </w:rPr>
        <w:t>- Thông số/đặc tính kỹ thuật, dung sai lắp ghép, kích thước lắp ghép, vật liệu...., kèm theo các tài liệu chứng minh các thông số nhà thầu kê khai trong bảng so sánh).</w:t>
      </w:r>
    </w:p>
    <w:p w14:paraId="024A1AE6">
      <w:pPr>
        <w:widowControl w:val="0"/>
        <w:tabs>
          <w:tab w:val="left" w:pos="993"/>
        </w:tabs>
        <w:spacing w:before="120" w:after="120"/>
        <w:ind w:firstLine="709"/>
        <w:rPr>
          <w:bCs/>
          <w:sz w:val="28"/>
          <w:szCs w:val="28"/>
          <w:lang w:val="vi-VN"/>
        </w:rPr>
      </w:pPr>
      <w:r>
        <w:rPr>
          <w:bCs/>
          <w:sz w:val="28"/>
          <w:szCs w:val="28"/>
          <w:lang w:val="vi-VN"/>
        </w:rPr>
        <w:t>(ii) Xác nhận của nhà sản xuất của hàng hóa chào tương đương trong E-HSDT phải bảo đảm yêu cầu kỹ thuật, tương thích đồng bộ với công nghệ, thiết bị/hệ thống hiện hữu của chủ đầu tư.</w:t>
      </w:r>
    </w:p>
    <w:p w14:paraId="60B14793">
      <w:pPr>
        <w:widowControl w:val="0"/>
        <w:tabs>
          <w:tab w:val="left" w:pos="993"/>
        </w:tabs>
        <w:spacing w:before="120" w:after="120"/>
        <w:ind w:firstLine="709"/>
        <w:rPr>
          <w:bCs/>
          <w:sz w:val="28"/>
          <w:szCs w:val="28"/>
          <w:lang w:val="vi-VN"/>
        </w:rPr>
      </w:pPr>
      <w:r>
        <w:rPr>
          <w:bCs/>
          <w:sz w:val="28"/>
          <w:szCs w:val="28"/>
          <w:lang w:val="vi-VN"/>
        </w:rPr>
        <w:t>(i</w:t>
      </w:r>
      <w:r>
        <w:rPr>
          <w:rFonts w:hint="default"/>
          <w:bCs/>
          <w:sz w:val="28"/>
          <w:szCs w:val="28"/>
          <w:lang w:val="vi-VN"/>
        </w:rPr>
        <w:t>ii</w:t>
      </w:r>
      <w:r>
        <w:rPr>
          <w:bCs/>
          <w:sz w:val="28"/>
          <w:szCs w:val="28"/>
          <w:lang w:val="vi-VN"/>
        </w:rPr>
        <w:t xml:space="preserve">) </w:t>
      </w:r>
      <w:r>
        <w:rPr>
          <w:spacing w:val="-4"/>
          <w:sz w:val="28"/>
          <w:szCs w:val="28"/>
          <w:lang w:val="nl-NL"/>
        </w:rPr>
        <w:t>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r>
        <w:rPr>
          <w:bCs/>
          <w:sz w:val="28"/>
          <w:szCs w:val="28"/>
          <w:lang w:val="vi-VN"/>
        </w:rPr>
        <w:t>.</w:t>
      </w:r>
    </w:p>
    <w:bookmarkEnd w:id="2"/>
    <w:p w14:paraId="0C13B323">
      <w:pPr>
        <w:widowControl w:val="0"/>
        <w:tabs>
          <w:tab w:val="left" w:pos="851"/>
        </w:tabs>
        <w:spacing w:before="120" w:after="120"/>
        <w:ind w:left="630"/>
        <w:rPr>
          <w:b/>
          <w:sz w:val="28"/>
          <w:szCs w:val="28"/>
          <w:lang w:val="vi-VN" w:eastAsia="zh-CN"/>
        </w:rPr>
      </w:pPr>
      <w:r>
        <w:rPr>
          <w:b/>
          <w:sz w:val="28"/>
          <w:szCs w:val="28"/>
          <w:lang w:val="vi-VN"/>
        </w:rPr>
        <w:t>c) Bảng</w:t>
      </w:r>
      <w:r>
        <w:rPr>
          <w:b/>
          <w:sz w:val="28"/>
          <w:szCs w:val="28"/>
          <w:lang w:val="vi-VN" w:eastAsia="zh-CN"/>
        </w:rPr>
        <w:t xml:space="preserve"> thông số kỹ thuật của hàng hóa </w:t>
      </w:r>
    </w:p>
    <w:p w14:paraId="6ACC0C4C">
      <w:pPr>
        <w:widowControl w:val="0"/>
        <w:spacing w:before="120" w:after="120"/>
        <w:ind w:firstLine="567"/>
        <w:jc w:val="center"/>
        <w:rPr>
          <w:i/>
          <w:spacing w:val="-2"/>
          <w:sz w:val="28"/>
          <w:szCs w:val="28"/>
          <w:lang w:val="nl-NL"/>
        </w:rPr>
      </w:pPr>
      <w:r>
        <w:rPr>
          <w:iCs/>
          <w:spacing w:val="-2"/>
          <w:sz w:val="28"/>
          <w:szCs w:val="28"/>
          <w:lang w:val="nl-NL"/>
        </w:rPr>
        <w:t>Hàng hóa dự thầu phải tuân thủ các thông số kỹ thuật và tiêu chuẩn sau đây</w:t>
      </w:r>
      <w:r>
        <w:rPr>
          <w:iCs/>
          <w:spacing w:val="-2"/>
          <w:sz w:val="28"/>
          <w:szCs w:val="28"/>
          <w:lang w:val="vi-VN"/>
        </w:rPr>
        <w:t>:</w:t>
      </w:r>
      <w:r>
        <w:rPr>
          <w:i/>
          <w:spacing w:val="-2"/>
          <w:sz w:val="28"/>
          <w:szCs w:val="28"/>
          <w:lang w:val="nl-NL"/>
        </w:rPr>
        <w:t xml:space="preserve"> </w:t>
      </w:r>
    </w:p>
    <w:bookmarkEnd w:id="3"/>
    <w:bookmarkEnd w:id="4"/>
    <w:bookmarkEnd w:id="5"/>
    <w:tbl>
      <w:tblPr>
        <w:tblStyle w:val="12"/>
        <w:tblW w:w="47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2262"/>
        <w:gridCol w:w="3237"/>
        <w:gridCol w:w="1279"/>
        <w:gridCol w:w="1298"/>
      </w:tblGrid>
      <w:tr w14:paraId="76F7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79" w:type="dxa"/>
            <w:tcBorders>
              <w:top w:val="single" w:color="auto" w:sz="4" w:space="0"/>
              <w:left w:val="single" w:color="auto" w:sz="4" w:space="0"/>
              <w:bottom w:val="single" w:color="auto" w:sz="4" w:space="0"/>
              <w:right w:val="single" w:color="auto" w:sz="4" w:space="0"/>
            </w:tcBorders>
            <w:vAlign w:val="center"/>
          </w:tcPr>
          <w:p w14:paraId="31009D7F">
            <w:pPr>
              <w:spacing w:before="120" w:after="120"/>
              <w:jc w:val="center"/>
              <w:rPr>
                <w:b/>
                <w:bCs/>
                <w:color w:val="000000" w:themeColor="text1"/>
                <w:sz w:val="28"/>
                <w:szCs w:val="28"/>
                <w14:textFill>
                  <w14:solidFill>
                    <w14:schemeClr w14:val="tx1"/>
                  </w14:solidFill>
                </w14:textFill>
              </w:rPr>
            </w:pPr>
            <w:r>
              <w:rPr>
                <w:b/>
                <w:iCs/>
                <w:sz w:val="28"/>
                <w:szCs w:val="28"/>
              </w:rPr>
              <w:t>Hạng mục số</w:t>
            </w:r>
          </w:p>
        </w:tc>
        <w:tc>
          <w:tcPr>
            <w:tcW w:w="2141" w:type="dxa"/>
            <w:tcBorders>
              <w:top w:val="single" w:color="auto" w:sz="4" w:space="0"/>
              <w:left w:val="single" w:color="auto" w:sz="4" w:space="0"/>
              <w:bottom w:val="single" w:color="auto" w:sz="4" w:space="0"/>
              <w:right w:val="single" w:color="auto" w:sz="4" w:space="0"/>
            </w:tcBorders>
            <w:vAlign w:val="center"/>
          </w:tcPr>
          <w:p w14:paraId="7FA6DB89">
            <w:pPr>
              <w:spacing w:before="120" w:after="120"/>
              <w:jc w:val="center"/>
              <w:rPr>
                <w:b/>
                <w:bCs/>
                <w:color w:val="000000" w:themeColor="text1"/>
                <w:sz w:val="28"/>
                <w:szCs w:val="28"/>
                <w14:textFill>
                  <w14:solidFill>
                    <w14:schemeClr w14:val="tx1"/>
                  </w14:solidFill>
                </w14:textFill>
              </w:rPr>
            </w:pPr>
            <w:r>
              <w:rPr>
                <w:b/>
                <w:iCs/>
                <w:sz w:val="28"/>
                <w:szCs w:val="28"/>
              </w:rPr>
              <w:t>Tên hàng hóa</w:t>
            </w:r>
          </w:p>
        </w:tc>
        <w:tc>
          <w:tcPr>
            <w:tcW w:w="3064" w:type="dxa"/>
            <w:tcBorders>
              <w:top w:val="single" w:color="auto" w:sz="4" w:space="0"/>
              <w:left w:val="single" w:color="auto" w:sz="4" w:space="0"/>
              <w:bottom w:val="single" w:color="auto" w:sz="4" w:space="0"/>
              <w:right w:val="single" w:color="auto" w:sz="4" w:space="0"/>
            </w:tcBorders>
            <w:vAlign w:val="center"/>
          </w:tcPr>
          <w:p w14:paraId="3F412522">
            <w:pPr>
              <w:spacing w:before="120" w:after="120"/>
              <w:jc w:val="center"/>
              <w:rPr>
                <w:b/>
                <w:bCs/>
                <w:color w:val="000000" w:themeColor="text1"/>
                <w:sz w:val="28"/>
                <w:szCs w:val="28"/>
                <w14:textFill>
                  <w14:solidFill>
                    <w14:schemeClr w14:val="tx1"/>
                  </w14:solidFill>
                </w14:textFill>
              </w:rPr>
            </w:pPr>
            <w:r>
              <w:rPr>
                <w:b/>
                <w:iCs/>
                <w:sz w:val="28"/>
                <w:szCs w:val="28"/>
              </w:rPr>
              <w:t>Thông số kỹ thuật và các tiêu chuẩn</w:t>
            </w:r>
          </w:p>
        </w:tc>
        <w:tc>
          <w:tcPr>
            <w:tcW w:w="1211" w:type="dxa"/>
          </w:tcPr>
          <w:p w14:paraId="413A67B0">
            <w:pPr>
              <w:spacing w:before="120" w:after="120"/>
              <w:jc w:val="center"/>
              <w:rPr>
                <w:b/>
                <w:iCs/>
                <w:sz w:val="28"/>
                <w:szCs w:val="28"/>
              </w:rPr>
            </w:pPr>
            <w:r>
              <w:rPr>
                <w:b/>
                <w:iCs/>
                <w:sz w:val="28"/>
                <w:szCs w:val="28"/>
                <w:lang w:val="vi-VN"/>
              </w:rPr>
              <w:t>Cung cấp chứng từ hàng hóa</w:t>
            </w:r>
          </w:p>
        </w:tc>
        <w:tc>
          <w:tcPr>
            <w:tcW w:w="1229" w:type="dxa"/>
            <w:vAlign w:val="center"/>
          </w:tcPr>
          <w:p w14:paraId="78A898B6">
            <w:pPr>
              <w:spacing w:before="120" w:after="120"/>
              <w:jc w:val="center"/>
              <w:rPr>
                <w:b/>
                <w:iCs/>
                <w:sz w:val="28"/>
                <w:szCs w:val="28"/>
              </w:rPr>
            </w:pPr>
            <w:r>
              <w:rPr>
                <w:b/>
                <w:iCs/>
                <w:sz w:val="28"/>
                <w:szCs w:val="28"/>
                <w:lang w:val="vi-VN"/>
              </w:rPr>
              <w:t>Ghi chú</w:t>
            </w:r>
          </w:p>
        </w:tc>
      </w:tr>
      <w:tr w14:paraId="2ABC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0D153FCD">
            <w:pPr>
              <w:pStyle w:val="75"/>
              <w:widowControl w:val="0"/>
              <w:ind w:left="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w:t>
            </w:r>
          </w:p>
        </w:tc>
        <w:tc>
          <w:tcPr>
            <w:tcW w:w="2141" w:type="dxa"/>
            <w:tcBorders>
              <w:top w:val="single" w:color="auto" w:sz="4" w:space="0"/>
              <w:left w:val="single" w:color="auto" w:sz="4" w:space="0"/>
              <w:bottom w:val="single" w:color="auto" w:sz="4" w:space="0"/>
              <w:right w:val="single" w:color="auto" w:sz="4" w:space="0"/>
            </w:tcBorders>
            <w:vAlign w:val="center"/>
          </w:tcPr>
          <w:p w14:paraId="033D5ACB">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Bộ phụ kiện (Spare part Kit) </w:t>
            </w:r>
          </w:p>
        </w:tc>
        <w:tc>
          <w:tcPr>
            <w:tcW w:w="3064" w:type="dxa"/>
            <w:tcBorders>
              <w:top w:val="single" w:color="auto" w:sz="4" w:space="0"/>
              <w:left w:val="single" w:color="auto" w:sz="4" w:space="0"/>
              <w:bottom w:val="single" w:color="auto" w:sz="4" w:space="0"/>
              <w:right w:val="single" w:color="auto" w:sz="4" w:space="0"/>
            </w:tcBorders>
            <w:vAlign w:val="center"/>
          </w:tcPr>
          <w:p w14:paraId="63D0BD84">
            <w:pPr>
              <w:jc w:val="left"/>
              <w:textAlignment w:val="center"/>
              <w:rPr>
                <w:color w:val="000000"/>
                <w:sz w:val="28"/>
                <w:szCs w:val="28"/>
                <w:lang w:val="vi-VN"/>
              </w:rPr>
            </w:pPr>
            <w:r>
              <w:rPr>
                <w:color w:val="000000"/>
                <w:sz w:val="28"/>
                <w:szCs w:val="28"/>
              </w:rPr>
              <w:t xml:space="preserve">- Part: 002712)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547-S-N3-FA-D80)</w:t>
            </w:r>
          </w:p>
        </w:tc>
        <w:tc>
          <w:tcPr>
            <w:tcW w:w="1211" w:type="dxa"/>
            <w:vAlign w:val="center"/>
          </w:tcPr>
          <w:p w14:paraId="5A034B65">
            <w:pPr>
              <w:jc w:val="center"/>
              <w:textAlignment w:val="center"/>
              <w:rPr>
                <w:color w:val="000000"/>
                <w:sz w:val="28"/>
                <w:szCs w:val="28"/>
              </w:rPr>
            </w:pPr>
            <w:r>
              <w:rPr>
                <w:spacing w:val="-4"/>
                <w:sz w:val="28"/>
                <w:szCs w:val="28"/>
                <w:lang w:val="vi-VN"/>
              </w:rPr>
              <w:t>X</w:t>
            </w:r>
          </w:p>
        </w:tc>
        <w:tc>
          <w:tcPr>
            <w:tcW w:w="1229" w:type="dxa"/>
          </w:tcPr>
          <w:p w14:paraId="4B703563">
            <w:pPr>
              <w:jc w:val="left"/>
              <w:textAlignment w:val="center"/>
              <w:rPr>
                <w:color w:val="000000"/>
                <w:sz w:val="28"/>
                <w:szCs w:val="28"/>
              </w:rPr>
            </w:pPr>
          </w:p>
        </w:tc>
      </w:tr>
      <w:tr w14:paraId="2D7EA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2CD0C79F">
            <w:pPr>
              <w:pStyle w:val="75"/>
              <w:widowControl w:val="0"/>
              <w:ind w:left="142"/>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w:t>
            </w:r>
          </w:p>
        </w:tc>
        <w:tc>
          <w:tcPr>
            <w:tcW w:w="2141" w:type="dxa"/>
            <w:tcBorders>
              <w:top w:val="single" w:color="auto" w:sz="4" w:space="0"/>
              <w:left w:val="single" w:color="auto" w:sz="4" w:space="0"/>
              <w:bottom w:val="single" w:color="auto" w:sz="4" w:space="0"/>
              <w:right w:val="single" w:color="auto" w:sz="4" w:space="0"/>
            </w:tcBorders>
            <w:vAlign w:val="center"/>
          </w:tcPr>
          <w:p w14:paraId="6086F4A1">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Bộ vòng đệm làm kín (Seals Kit Lantern) </w:t>
            </w:r>
          </w:p>
        </w:tc>
        <w:tc>
          <w:tcPr>
            <w:tcW w:w="3064" w:type="dxa"/>
            <w:tcBorders>
              <w:top w:val="single" w:color="auto" w:sz="4" w:space="0"/>
              <w:left w:val="single" w:color="auto" w:sz="4" w:space="0"/>
              <w:bottom w:val="single" w:color="auto" w:sz="4" w:space="0"/>
              <w:right w:val="single" w:color="auto" w:sz="4" w:space="0"/>
            </w:tcBorders>
            <w:vAlign w:val="center"/>
          </w:tcPr>
          <w:p w14:paraId="3463A479">
            <w:pPr>
              <w:jc w:val="left"/>
              <w:textAlignment w:val="center"/>
              <w:rPr>
                <w:color w:val="000000"/>
                <w:sz w:val="28"/>
                <w:szCs w:val="28"/>
                <w:lang w:val="vi-VN"/>
              </w:rPr>
            </w:pPr>
            <w:r>
              <w:rPr>
                <w:color w:val="000000"/>
                <w:sz w:val="28"/>
                <w:szCs w:val="28"/>
                <w:lang w:val="vi-VN"/>
              </w:rPr>
              <w:t xml:space="preserve">- Mã: 3051200600F </w:t>
            </w:r>
            <w:r>
              <w:rPr>
                <w:color w:val="000000"/>
                <w:sz w:val="28"/>
                <w:szCs w:val="28"/>
                <w:lang w:val="vi-VN"/>
              </w:rPr>
              <w:br w:type="textWrapping"/>
            </w:r>
            <w:r>
              <w:rPr>
                <w:color w:val="000000"/>
                <w:sz w:val="28"/>
                <w:szCs w:val="28"/>
                <w:lang w:val="vi-VN"/>
              </w:rPr>
              <w:t>Theo thông số của Bơm định lượng Phốt phát:</w:t>
            </w:r>
            <w:r>
              <w:rPr>
                <w:color w:val="000000"/>
                <w:sz w:val="28"/>
                <w:szCs w:val="28"/>
                <w:lang w:val="vi-VN"/>
              </w:rPr>
              <w:br w:type="textWrapping"/>
            </w: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ar</w:t>
            </w:r>
          </w:p>
        </w:tc>
        <w:tc>
          <w:tcPr>
            <w:tcW w:w="1211" w:type="dxa"/>
            <w:vAlign w:val="center"/>
          </w:tcPr>
          <w:p w14:paraId="6DA98395">
            <w:pPr>
              <w:jc w:val="center"/>
              <w:textAlignment w:val="center"/>
              <w:rPr>
                <w:rFonts w:hint="default"/>
                <w:color w:val="000000"/>
                <w:sz w:val="28"/>
                <w:szCs w:val="28"/>
                <w:lang w:val="vi-VN"/>
              </w:rPr>
            </w:pPr>
            <w:r>
              <w:rPr>
                <w:rFonts w:hint="default"/>
                <w:color w:val="000000"/>
                <w:sz w:val="28"/>
                <w:szCs w:val="28"/>
                <w:lang w:val="vi-VN"/>
              </w:rPr>
              <w:t>X</w:t>
            </w:r>
          </w:p>
        </w:tc>
        <w:tc>
          <w:tcPr>
            <w:tcW w:w="1229" w:type="dxa"/>
          </w:tcPr>
          <w:p w14:paraId="1B29CBDD">
            <w:pPr>
              <w:jc w:val="left"/>
              <w:textAlignment w:val="center"/>
              <w:rPr>
                <w:color w:val="000000"/>
                <w:sz w:val="28"/>
                <w:szCs w:val="28"/>
                <w:lang w:val="vi-VN"/>
              </w:rPr>
            </w:pPr>
          </w:p>
        </w:tc>
      </w:tr>
      <w:tr w14:paraId="2429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6E643967">
            <w:pPr>
              <w:pStyle w:val="75"/>
              <w:widowControl w:val="0"/>
              <w:ind w:left="142"/>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w:t>
            </w:r>
          </w:p>
        </w:tc>
        <w:tc>
          <w:tcPr>
            <w:tcW w:w="2141" w:type="dxa"/>
            <w:tcBorders>
              <w:top w:val="single" w:color="auto" w:sz="4" w:space="0"/>
              <w:left w:val="single" w:color="auto" w:sz="4" w:space="0"/>
              <w:bottom w:val="single" w:color="auto" w:sz="4" w:space="0"/>
              <w:right w:val="single" w:color="auto" w:sz="4" w:space="0"/>
            </w:tcBorders>
            <w:vAlign w:val="center"/>
          </w:tcPr>
          <w:p w14:paraId="15FB10FE">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Bộ vòng đệm làm kín phần hộp số (Mechanical seals kit) </w:t>
            </w:r>
          </w:p>
        </w:tc>
        <w:tc>
          <w:tcPr>
            <w:tcW w:w="3064" w:type="dxa"/>
            <w:tcBorders>
              <w:top w:val="single" w:color="auto" w:sz="4" w:space="0"/>
              <w:left w:val="single" w:color="auto" w:sz="4" w:space="0"/>
              <w:bottom w:val="single" w:color="auto" w:sz="4" w:space="0"/>
              <w:right w:val="single" w:color="auto" w:sz="4" w:space="0"/>
            </w:tcBorders>
            <w:vAlign w:val="center"/>
          </w:tcPr>
          <w:p w14:paraId="5BC79B64">
            <w:pPr>
              <w:jc w:val="left"/>
              <w:textAlignment w:val="center"/>
              <w:rPr>
                <w:color w:val="000000"/>
                <w:sz w:val="28"/>
                <w:szCs w:val="28"/>
                <w:lang w:val="vi-VN"/>
              </w:rPr>
            </w:pPr>
            <w:r>
              <w:rPr>
                <w:color w:val="000000"/>
                <w:sz w:val="28"/>
                <w:szCs w:val="28"/>
                <w:lang w:val="vi-VN"/>
              </w:rPr>
              <w:t xml:space="preserve">- Mã: 3051200610F </w:t>
            </w:r>
            <w:r>
              <w:rPr>
                <w:color w:val="000000"/>
                <w:sz w:val="28"/>
                <w:szCs w:val="28"/>
                <w:lang w:val="vi-VN"/>
              </w:rPr>
              <w:br w:type="textWrapping"/>
            </w:r>
            <w:r>
              <w:rPr>
                <w:color w:val="000000"/>
                <w:sz w:val="28"/>
                <w:szCs w:val="28"/>
                <w:lang w:val="vi-VN"/>
              </w:rPr>
              <w:t xml:space="preserve">Theo thông số của Bơm định lượng Phốt phát </w:t>
            </w:r>
            <w:r>
              <w:rPr>
                <w:color w:val="000000"/>
                <w:sz w:val="28"/>
                <w:szCs w:val="28"/>
                <w:lang w:val="vi-VN"/>
              </w:rPr>
              <w:br w:type="textWrapping"/>
            </w: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ar</w:t>
            </w:r>
          </w:p>
        </w:tc>
        <w:tc>
          <w:tcPr>
            <w:tcW w:w="1211" w:type="dxa"/>
            <w:vAlign w:val="center"/>
          </w:tcPr>
          <w:p w14:paraId="13A1313C">
            <w:pPr>
              <w:jc w:val="center"/>
              <w:textAlignment w:val="center"/>
              <w:rPr>
                <w:color w:val="000000"/>
                <w:sz w:val="28"/>
                <w:szCs w:val="28"/>
                <w:lang w:val="vi-VN"/>
              </w:rPr>
            </w:pPr>
            <w:r>
              <w:rPr>
                <w:rFonts w:hint="default"/>
                <w:color w:val="000000"/>
                <w:sz w:val="28"/>
                <w:szCs w:val="28"/>
                <w:lang w:val="vi-VN"/>
              </w:rPr>
              <w:t>X</w:t>
            </w:r>
          </w:p>
        </w:tc>
        <w:tc>
          <w:tcPr>
            <w:tcW w:w="1229" w:type="dxa"/>
          </w:tcPr>
          <w:p w14:paraId="29EA7F79">
            <w:pPr>
              <w:jc w:val="left"/>
              <w:textAlignment w:val="center"/>
              <w:rPr>
                <w:color w:val="000000"/>
                <w:sz w:val="28"/>
                <w:szCs w:val="28"/>
                <w:lang w:val="vi-VN"/>
              </w:rPr>
            </w:pPr>
          </w:p>
        </w:tc>
      </w:tr>
      <w:tr w14:paraId="1F65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56CBFE16">
            <w:pPr>
              <w:pStyle w:val="75"/>
              <w:widowControl w:val="0"/>
              <w:ind w:left="142"/>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4</w:t>
            </w:r>
          </w:p>
        </w:tc>
        <w:tc>
          <w:tcPr>
            <w:tcW w:w="2141" w:type="dxa"/>
            <w:tcBorders>
              <w:top w:val="single" w:color="auto" w:sz="4" w:space="0"/>
              <w:left w:val="single" w:color="auto" w:sz="4" w:space="0"/>
              <w:bottom w:val="single" w:color="auto" w:sz="4" w:space="0"/>
              <w:right w:val="single" w:color="auto" w:sz="4" w:space="0"/>
            </w:tcBorders>
            <w:vAlign w:val="center"/>
          </w:tcPr>
          <w:p w14:paraId="6ADF6636">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Bộ vòng đệm làm kín phần thủy lực </w:t>
            </w:r>
          </w:p>
        </w:tc>
        <w:tc>
          <w:tcPr>
            <w:tcW w:w="3064" w:type="dxa"/>
            <w:tcBorders>
              <w:top w:val="single" w:color="auto" w:sz="4" w:space="0"/>
              <w:left w:val="single" w:color="auto" w:sz="4" w:space="0"/>
              <w:bottom w:val="single" w:color="auto" w:sz="4" w:space="0"/>
              <w:right w:val="single" w:color="auto" w:sz="4" w:space="0"/>
            </w:tcBorders>
            <w:vAlign w:val="center"/>
          </w:tcPr>
          <w:p w14:paraId="176105C1">
            <w:pPr>
              <w:jc w:val="left"/>
              <w:textAlignment w:val="center"/>
              <w:rPr>
                <w:color w:val="000000"/>
                <w:sz w:val="28"/>
                <w:szCs w:val="28"/>
                <w:lang w:val="vi-VN"/>
              </w:rPr>
            </w:pPr>
            <w:r>
              <w:rPr>
                <w:color w:val="000000"/>
                <w:sz w:val="28"/>
                <w:szCs w:val="28"/>
                <w:lang w:val="vi-VN"/>
              </w:rPr>
              <w:t xml:space="preserve">- P/N: 3050926402F </w:t>
            </w:r>
            <w:r>
              <w:rPr>
                <w:color w:val="000000"/>
                <w:sz w:val="28"/>
                <w:szCs w:val="28"/>
                <w:lang w:val="vi-VN"/>
              </w:rPr>
              <w:br w:type="textWrapping"/>
            </w:r>
            <w:r>
              <w:rPr>
                <w:color w:val="000000"/>
                <w:sz w:val="28"/>
                <w:szCs w:val="28"/>
                <w:lang w:val="vi-VN"/>
              </w:rPr>
              <w:t xml:space="preserve">Theo thông số của Bơm định lượng Phốt phát </w:t>
            </w:r>
            <w:r>
              <w:rPr>
                <w:color w:val="000000"/>
                <w:sz w:val="28"/>
                <w:szCs w:val="28"/>
                <w:lang w:val="vi-VN"/>
              </w:rPr>
              <w:br w:type="textWrapping"/>
            </w: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ar</w:t>
            </w:r>
          </w:p>
        </w:tc>
        <w:tc>
          <w:tcPr>
            <w:tcW w:w="1211" w:type="dxa"/>
            <w:vAlign w:val="center"/>
          </w:tcPr>
          <w:p w14:paraId="00267264">
            <w:pPr>
              <w:jc w:val="center"/>
              <w:textAlignment w:val="center"/>
              <w:rPr>
                <w:color w:val="000000"/>
                <w:sz w:val="28"/>
                <w:szCs w:val="28"/>
                <w:lang w:val="vi-VN"/>
              </w:rPr>
            </w:pPr>
            <w:r>
              <w:rPr>
                <w:spacing w:val="-4"/>
                <w:sz w:val="28"/>
                <w:szCs w:val="28"/>
                <w:lang w:val="vi-VN"/>
              </w:rPr>
              <w:t>X</w:t>
            </w:r>
          </w:p>
        </w:tc>
        <w:tc>
          <w:tcPr>
            <w:tcW w:w="1229" w:type="dxa"/>
          </w:tcPr>
          <w:p w14:paraId="5DFF1F6C">
            <w:pPr>
              <w:jc w:val="left"/>
              <w:textAlignment w:val="center"/>
              <w:rPr>
                <w:color w:val="000000"/>
                <w:sz w:val="28"/>
                <w:szCs w:val="28"/>
                <w:lang w:val="vi-VN"/>
              </w:rPr>
            </w:pPr>
          </w:p>
        </w:tc>
      </w:tr>
      <w:tr w14:paraId="781D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0E7FF9CE">
            <w:pPr>
              <w:pStyle w:val="75"/>
              <w:widowControl w:val="0"/>
              <w:ind w:left="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5</w:t>
            </w:r>
          </w:p>
        </w:tc>
        <w:tc>
          <w:tcPr>
            <w:tcW w:w="2141" w:type="dxa"/>
            <w:tcBorders>
              <w:top w:val="single" w:color="auto" w:sz="4" w:space="0"/>
              <w:left w:val="single" w:color="auto" w:sz="4" w:space="0"/>
              <w:bottom w:val="single" w:color="auto" w:sz="4" w:space="0"/>
              <w:right w:val="single" w:color="auto" w:sz="4" w:space="0"/>
            </w:tcBorders>
            <w:vAlign w:val="center"/>
          </w:tcPr>
          <w:p w14:paraId="5E9F1300">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w:t>
            </w:r>
            <w:r>
              <w:rPr>
                <w:color w:val="000000"/>
                <w:sz w:val="28"/>
                <w:szCs w:val="28"/>
              </w:rPr>
              <w:t xml:space="preserve">Bơm bánh răng (Gear Pump) </w:t>
            </w:r>
          </w:p>
        </w:tc>
        <w:tc>
          <w:tcPr>
            <w:tcW w:w="3064" w:type="dxa"/>
            <w:tcBorders>
              <w:top w:val="single" w:color="auto" w:sz="4" w:space="0"/>
              <w:left w:val="single" w:color="auto" w:sz="4" w:space="0"/>
              <w:bottom w:val="single" w:color="auto" w:sz="4" w:space="0"/>
              <w:right w:val="single" w:color="auto" w:sz="4" w:space="0"/>
            </w:tcBorders>
            <w:vAlign w:val="center"/>
          </w:tcPr>
          <w:p w14:paraId="17A8C590">
            <w:pPr>
              <w:jc w:val="left"/>
              <w:textAlignment w:val="center"/>
              <w:rPr>
                <w:color w:val="000000"/>
                <w:sz w:val="28"/>
                <w:szCs w:val="28"/>
                <w:lang w:val="vi-VN"/>
              </w:rPr>
            </w:pPr>
            <w:r>
              <w:rPr>
                <w:color w:val="000000"/>
                <w:sz w:val="28"/>
                <w:szCs w:val="28"/>
              </w:rPr>
              <w:t xml:space="preserve">- Model: CB-B160, </w:t>
            </w:r>
            <w:r>
              <w:rPr>
                <w:color w:val="000000"/>
                <w:sz w:val="28"/>
                <w:szCs w:val="28"/>
              </w:rPr>
              <w:br w:type="textWrapping"/>
            </w:r>
            <w:r>
              <w:rPr>
                <w:color w:val="000000"/>
                <w:sz w:val="28"/>
                <w:szCs w:val="28"/>
              </w:rPr>
              <w:t xml:space="preserve">- Working pressure: 2.5MPa,  </w:t>
            </w:r>
            <w:r>
              <w:rPr>
                <w:color w:val="000000"/>
                <w:sz w:val="28"/>
                <w:szCs w:val="28"/>
              </w:rPr>
              <w:br w:type="textWrapping"/>
            </w:r>
            <w:r>
              <w:rPr>
                <w:color w:val="000000"/>
                <w:sz w:val="28"/>
                <w:szCs w:val="28"/>
              </w:rPr>
              <w:t xml:space="preserve">- Nominal flow: 160 l/min, </w:t>
            </w:r>
            <w:r>
              <w:rPr>
                <w:color w:val="000000"/>
                <w:sz w:val="28"/>
                <w:szCs w:val="28"/>
              </w:rPr>
              <w:br w:type="textWrapping"/>
            </w:r>
            <w:r>
              <w:rPr>
                <w:color w:val="000000"/>
                <w:sz w:val="28"/>
                <w:szCs w:val="28"/>
              </w:rPr>
              <w:t>Sử dụng cho Bơm dầu trạm dầu quạt tăng áp FGD: Manufacture: FENY Co.,LTD (HUNAN CHINA)</w:t>
            </w:r>
            <w:r>
              <w:rPr>
                <w:rFonts w:hint="default"/>
                <w:color w:val="000000"/>
                <w:sz w:val="28"/>
                <w:szCs w:val="28"/>
                <w:lang w:val="vi-VN"/>
              </w:rPr>
              <w:t>,</w:t>
            </w:r>
            <w:r>
              <w:rPr>
                <w:color w:val="000000"/>
                <w:sz w:val="28"/>
                <w:szCs w:val="28"/>
              </w:rPr>
              <w:t xml:space="preserve"> Type: FHL-126x2/4.2-33/0.6-G2 Normal Flow: H126/L33 l/min Mormal Pressure: H4.2/L0.6 Mpa</w:t>
            </w:r>
            <w:r>
              <w:rPr>
                <w:rFonts w:hint="default"/>
                <w:color w:val="000000"/>
                <w:sz w:val="28"/>
                <w:szCs w:val="28"/>
                <w:lang w:val="vi-VN"/>
              </w:rPr>
              <w:t>,</w:t>
            </w:r>
            <w:r>
              <w:rPr>
                <w:color w:val="000000"/>
                <w:sz w:val="28"/>
                <w:szCs w:val="28"/>
              </w:rPr>
              <w:t xml:space="preserve"> Serial no: 1307285</w:t>
            </w:r>
          </w:p>
        </w:tc>
        <w:tc>
          <w:tcPr>
            <w:tcW w:w="1211" w:type="dxa"/>
            <w:vAlign w:val="center"/>
          </w:tcPr>
          <w:p w14:paraId="40AFE1A1">
            <w:pPr>
              <w:jc w:val="center"/>
              <w:textAlignment w:val="center"/>
              <w:rPr>
                <w:color w:val="000000"/>
                <w:sz w:val="28"/>
                <w:szCs w:val="28"/>
                <w:lang w:val="vi-VN"/>
              </w:rPr>
            </w:pPr>
            <w:r>
              <w:rPr>
                <w:spacing w:val="-4"/>
                <w:sz w:val="28"/>
                <w:szCs w:val="28"/>
                <w:lang w:val="vi-VN"/>
              </w:rPr>
              <w:t>X</w:t>
            </w:r>
          </w:p>
        </w:tc>
        <w:tc>
          <w:tcPr>
            <w:tcW w:w="1229" w:type="dxa"/>
          </w:tcPr>
          <w:p w14:paraId="366FBFCC">
            <w:pPr>
              <w:jc w:val="left"/>
              <w:textAlignment w:val="center"/>
              <w:rPr>
                <w:color w:val="000000"/>
                <w:sz w:val="28"/>
                <w:szCs w:val="28"/>
                <w:lang w:val="vi-VN"/>
              </w:rPr>
            </w:pPr>
          </w:p>
        </w:tc>
      </w:tr>
      <w:tr w14:paraId="17DA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26A53F79">
            <w:pPr>
              <w:pStyle w:val="75"/>
              <w:widowControl w:val="0"/>
              <w:ind w:left="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6</w:t>
            </w:r>
          </w:p>
        </w:tc>
        <w:tc>
          <w:tcPr>
            <w:tcW w:w="2141" w:type="dxa"/>
            <w:tcBorders>
              <w:top w:val="single" w:color="auto" w:sz="4" w:space="0"/>
              <w:left w:val="single" w:color="auto" w:sz="4" w:space="0"/>
              <w:bottom w:val="single" w:color="auto" w:sz="4" w:space="0"/>
              <w:right w:val="single" w:color="auto" w:sz="4" w:space="0"/>
            </w:tcBorders>
            <w:vAlign w:val="center"/>
          </w:tcPr>
          <w:p w14:paraId="2C80D74E">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châm hóa chất </w:t>
            </w:r>
          </w:p>
        </w:tc>
        <w:tc>
          <w:tcPr>
            <w:tcW w:w="3064" w:type="dxa"/>
            <w:tcBorders>
              <w:top w:val="single" w:color="auto" w:sz="4" w:space="0"/>
              <w:left w:val="single" w:color="auto" w:sz="4" w:space="0"/>
              <w:bottom w:val="single" w:color="auto" w:sz="4" w:space="0"/>
              <w:right w:val="single" w:color="auto" w:sz="4" w:space="0"/>
            </w:tcBorders>
            <w:vAlign w:val="center"/>
          </w:tcPr>
          <w:p w14:paraId="65D096B6">
            <w:pPr>
              <w:jc w:val="left"/>
              <w:textAlignment w:val="center"/>
              <w:rPr>
                <w:color w:val="000000"/>
                <w:sz w:val="28"/>
                <w:szCs w:val="28"/>
                <w:lang w:val="vi-VN"/>
              </w:rPr>
            </w:pPr>
            <w:r>
              <w:rPr>
                <w:color w:val="000000"/>
                <w:sz w:val="28"/>
                <w:szCs w:val="28"/>
              </w:rPr>
              <w:t xml:space="preserve">- Model No.: 7250-N3-FA-D90-6000, </w:t>
            </w:r>
            <w:r>
              <w:rPr>
                <w:color w:val="000000"/>
                <w:sz w:val="28"/>
                <w:szCs w:val="28"/>
              </w:rPr>
              <w:br w:type="textWrapping"/>
            </w:r>
            <w:r>
              <w:rPr>
                <w:color w:val="000000"/>
                <w:sz w:val="28"/>
                <w:szCs w:val="28"/>
              </w:rPr>
              <w:t xml:space="preserve">- Max Cap: 300 GPH, </w:t>
            </w:r>
            <w:r>
              <w:rPr>
                <w:color w:val="000000"/>
                <w:sz w:val="28"/>
                <w:szCs w:val="28"/>
              </w:rPr>
              <w:br w:type="textWrapping"/>
            </w:r>
            <w:r>
              <w:rPr>
                <w:color w:val="000000"/>
                <w:sz w:val="28"/>
                <w:szCs w:val="28"/>
              </w:rPr>
              <w:t>- Max Press: 100 PSI</w:t>
            </w:r>
          </w:p>
        </w:tc>
        <w:tc>
          <w:tcPr>
            <w:tcW w:w="1211" w:type="dxa"/>
            <w:vAlign w:val="center"/>
          </w:tcPr>
          <w:p w14:paraId="0E32B9FC">
            <w:pPr>
              <w:jc w:val="center"/>
              <w:textAlignment w:val="center"/>
              <w:rPr>
                <w:color w:val="000000"/>
                <w:sz w:val="28"/>
                <w:szCs w:val="28"/>
                <w:lang w:val="vi-VN"/>
              </w:rPr>
            </w:pPr>
            <w:r>
              <w:rPr>
                <w:spacing w:val="-4"/>
                <w:sz w:val="28"/>
                <w:szCs w:val="28"/>
                <w:lang w:val="vi-VN"/>
              </w:rPr>
              <w:t>X</w:t>
            </w:r>
          </w:p>
        </w:tc>
        <w:tc>
          <w:tcPr>
            <w:tcW w:w="1229" w:type="dxa"/>
          </w:tcPr>
          <w:p w14:paraId="4B15A14F">
            <w:pPr>
              <w:jc w:val="left"/>
              <w:textAlignment w:val="center"/>
              <w:rPr>
                <w:color w:val="000000"/>
                <w:sz w:val="28"/>
                <w:szCs w:val="28"/>
                <w:lang w:val="vi-VN"/>
              </w:rPr>
            </w:pPr>
          </w:p>
        </w:tc>
      </w:tr>
      <w:tr w14:paraId="3E0B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26FDE539">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7</w:t>
            </w:r>
          </w:p>
        </w:tc>
        <w:tc>
          <w:tcPr>
            <w:tcW w:w="2141" w:type="dxa"/>
            <w:tcBorders>
              <w:top w:val="single" w:color="auto" w:sz="4" w:space="0"/>
              <w:left w:val="single" w:color="auto" w:sz="4" w:space="0"/>
              <w:bottom w:val="single" w:color="auto" w:sz="4" w:space="0"/>
              <w:right w:val="single" w:color="auto" w:sz="4" w:space="0"/>
            </w:tcBorders>
            <w:vAlign w:val="center"/>
          </w:tcPr>
          <w:p w14:paraId="754F7AB8">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châm hóa chất phốt phát (bao gồm bơm và động cơ) </w:t>
            </w:r>
          </w:p>
        </w:tc>
        <w:tc>
          <w:tcPr>
            <w:tcW w:w="3064" w:type="dxa"/>
            <w:tcBorders>
              <w:top w:val="single" w:color="auto" w:sz="4" w:space="0"/>
              <w:left w:val="single" w:color="auto" w:sz="4" w:space="0"/>
              <w:bottom w:val="single" w:color="auto" w:sz="4" w:space="0"/>
              <w:right w:val="single" w:color="auto" w:sz="4" w:space="0"/>
            </w:tcBorders>
            <w:vAlign w:val="center"/>
          </w:tcPr>
          <w:p w14:paraId="0523DBD5">
            <w:pPr>
              <w:jc w:val="left"/>
              <w:textAlignment w:val="center"/>
              <w:rPr>
                <w:color w:val="000000"/>
                <w:sz w:val="28"/>
                <w:szCs w:val="28"/>
                <w:lang w:val="vi-VN"/>
              </w:rPr>
            </w:pP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 xml:space="preserve">ar; </w:t>
            </w:r>
            <w:r>
              <w:rPr>
                <w:color w:val="000000"/>
                <w:sz w:val="28"/>
                <w:szCs w:val="28"/>
                <w:lang w:val="vi-VN"/>
              </w:rPr>
              <w:br w:type="textWrapping"/>
            </w:r>
            <w:r>
              <w:rPr>
                <w:color w:val="000000"/>
                <w:sz w:val="28"/>
                <w:szCs w:val="28"/>
                <w:lang w:val="vi-VN"/>
              </w:rPr>
              <w:t xml:space="preserve">- Điều chỉnh lưu lượng tự động Stroke Controller: ER50-01-161-LB1; </w:t>
            </w:r>
            <w:r>
              <w:rPr>
                <w:color w:val="000000"/>
                <w:sz w:val="28"/>
                <w:szCs w:val="28"/>
                <w:lang w:val="vi-VN"/>
              </w:rPr>
              <w:br w:type="textWrapping"/>
            </w:r>
            <w:r>
              <w:rPr>
                <w:color w:val="000000"/>
                <w:sz w:val="28"/>
                <w:szCs w:val="28"/>
                <w:lang w:val="vi-VN"/>
              </w:rPr>
              <w:t>- Động cơ: 3 Kw, 380V/3pha/50Hz</w:t>
            </w:r>
          </w:p>
        </w:tc>
        <w:tc>
          <w:tcPr>
            <w:tcW w:w="1211" w:type="dxa"/>
            <w:vAlign w:val="center"/>
          </w:tcPr>
          <w:p w14:paraId="4BB53EF0">
            <w:pPr>
              <w:jc w:val="center"/>
              <w:textAlignment w:val="center"/>
              <w:rPr>
                <w:color w:val="000000"/>
                <w:sz w:val="28"/>
                <w:szCs w:val="28"/>
              </w:rPr>
            </w:pPr>
            <w:r>
              <w:rPr>
                <w:spacing w:val="-4"/>
                <w:sz w:val="28"/>
                <w:szCs w:val="28"/>
                <w:lang w:val="vi-VN"/>
              </w:rPr>
              <w:t>X</w:t>
            </w:r>
          </w:p>
        </w:tc>
        <w:tc>
          <w:tcPr>
            <w:tcW w:w="1229" w:type="dxa"/>
          </w:tcPr>
          <w:p w14:paraId="033C5EC0">
            <w:pPr>
              <w:jc w:val="left"/>
              <w:textAlignment w:val="center"/>
              <w:rPr>
                <w:color w:val="000000"/>
                <w:sz w:val="28"/>
                <w:szCs w:val="28"/>
              </w:rPr>
            </w:pPr>
          </w:p>
        </w:tc>
      </w:tr>
      <w:tr w14:paraId="73B5B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5C02A71C">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8</w:t>
            </w:r>
          </w:p>
        </w:tc>
        <w:tc>
          <w:tcPr>
            <w:tcW w:w="2141" w:type="dxa"/>
            <w:tcBorders>
              <w:top w:val="single" w:color="auto" w:sz="4" w:space="0"/>
              <w:left w:val="single" w:color="auto" w:sz="4" w:space="0"/>
              <w:bottom w:val="single" w:color="auto" w:sz="4" w:space="0"/>
              <w:right w:val="single" w:color="auto" w:sz="4" w:space="0"/>
            </w:tcBorders>
            <w:vAlign w:val="center"/>
          </w:tcPr>
          <w:p w14:paraId="6CD1C29F">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w:t>
            </w:r>
            <w:r>
              <w:rPr>
                <w:color w:val="000000"/>
                <w:sz w:val="28"/>
                <w:szCs w:val="28"/>
              </w:rPr>
              <w:t xml:space="preserve">Bơm chìm </w:t>
            </w:r>
          </w:p>
        </w:tc>
        <w:tc>
          <w:tcPr>
            <w:tcW w:w="3064" w:type="dxa"/>
            <w:tcBorders>
              <w:top w:val="single" w:color="auto" w:sz="4" w:space="0"/>
              <w:left w:val="single" w:color="auto" w:sz="4" w:space="0"/>
              <w:bottom w:val="single" w:color="auto" w:sz="4" w:space="0"/>
              <w:right w:val="single" w:color="auto" w:sz="4" w:space="0"/>
            </w:tcBorders>
            <w:vAlign w:val="center"/>
          </w:tcPr>
          <w:p w14:paraId="46244BB7">
            <w:pPr>
              <w:jc w:val="left"/>
              <w:textAlignment w:val="center"/>
              <w:rPr>
                <w:color w:val="000000"/>
                <w:sz w:val="28"/>
                <w:szCs w:val="28"/>
                <w:lang w:val="vi-VN"/>
              </w:rPr>
            </w:pPr>
            <w:r>
              <w:rPr>
                <w:color w:val="000000"/>
                <w:sz w:val="28"/>
                <w:szCs w:val="28"/>
                <w:lang w:val="vi-VN"/>
              </w:rPr>
              <w:t>Model: LH637-14</w:t>
            </w:r>
            <w:r>
              <w:rPr>
                <w:color w:val="000000"/>
                <w:sz w:val="28"/>
                <w:szCs w:val="28"/>
                <w:lang w:val="vi-VN"/>
              </w:rPr>
              <w:br w:type="textWrapping"/>
            </w:r>
            <w:r>
              <w:rPr>
                <w:color w:val="000000"/>
                <w:sz w:val="28"/>
                <w:szCs w:val="28"/>
                <w:lang w:val="vi-VN"/>
              </w:rPr>
              <w:t>- Công suất: 37KW;</w:t>
            </w:r>
            <w:r>
              <w:rPr>
                <w:color w:val="000000"/>
                <w:sz w:val="28"/>
                <w:szCs w:val="28"/>
                <w:lang w:val="vi-VN"/>
              </w:rPr>
              <w:br w:type="textWrapping"/>
            </w:r>
            <w:r>
              <w:rPr>
                <w:color w:val="000000"/>
                <w:sz w:val="28"/>
                <w:szCs w:val="28"/>
                <w:lang w:val="vi-VN"/>
              </w:rPr>
              <w:t>- Điện áp: 3pha 380VAC/50Hz;</w:t>
            </w:r>
            <w:r>
              <w:rPr>
                <w:color w:val="000000"/>
                <w:sz w:val="28"/>
                <w:szCs w:val="28"/>
                <w:lang w:val="vi-VN"/>
              </w:rPr>
              <w:br w:type="textWrapping"/>
            </w:r>
            <w:r>
              <w:rPr>
                <w:color w:val="000000"/>
                <w:sz w:val="28"/>
                <w:szCs w:val="28"/>
                <w:lang w:val="vi-VN"/>
              </w:rPr>
              <w:t>- Lưu lượng: 140 m3/h;</w:t>
            </w:r>
            <w:r>
              <w:rPr>
                <w:color w:val="000000"/>
                <w:sz w:val="28"/>
                <w:szCs w:val="28"/>
                <w:lang w:val="vi-VN"/>
              </w:rPr>
              <w:br w:type="textWrapping"/>
            </w:r>
            <w:r>
              <w:rPr>
                <w:color w:val="000000"/>
                <w:sz w:val="28"/>
                <w:szCs w:val="28"/>
                <w:lang w:val="vi-VN"/>
              </w:rPr>
              <w:t>- Cột áp: 90 m;</w:t>
            </w:r>
            <w:r>
              <w:rPr>
                <w:color w:val="000000"/>
                <w:sz w:val="28"/>
                <w:szCs w:val="28"/>
                <w:lang w:val="vi-VN"/>
              </w:rPr>
              <w:br w:type="textWrapping"/>
            </w:r>
            <w:r>
              <w:rPr>
                <w:color w:val="000000"/>
                <w:sz w:val="28"/>
                <w:szCs w:val="28"/>
                <w:lang w:val="vi-VN"/>
              </w:rPr>
              <w:t>- Họng xả: 150 mm;</w:t>
            </w:r>
            <w:r>
              <w:rPr>
                <w:color w:val="000000"/>
                <w:sz w:val="28"/>
                <w:szCs w:val="28"/>
                <w:lang w:val="vi-VN"/>
              </w:rPr>
              <w:br w:type="textWrapping"/>
            </w:r>
            <w:r>
              <w:rPr>
                <w:color w:val="000000"/>
                <w:sz w:val="28"/>
                <w:szCs w:val="28"/>
                <w:lang w:val="vi-VN"/>
              </w:rPr>
              <w:t>- Cấu tạo: Thân inox- chịu ăn mòn cao</w:t>
            </w:r>
          </w:p>
        </w:tc>
        <w:tc>
          <w:tcPr>
            <w:tcW w:w="1211" w:type="dxa"/>
            <w:vAlign w:val="center"/>
          </w:tcPr>
          <w:p w14:paraId="7979925B">
            <w:pPr>
              <w:jc w:val="center"/>
              <w:textAlignment w:val="center"/>
              <w:rPr>
                <w:color w:val="000000"/>
                <w:sz w:val="28"/>
                <w:szCs w:val="28"/>
              </w:rPr>
            </w:pPr>
            <w:r>
              <w:rPr>
                <w:spacing w:val="-4"/>
                <w:sz w:val="28"/>
                <w:szCs w:val="28"/>
                <w:lang w:val="vi-VN"/>
              </w:rPr>
              <w:t>X</w:t>
            </w:r>
          </w:p>
        </w:tc>
        <w:tc>
          <w:tcPr>
            <w:tcW w:w="1229" w:type="dxa"/>
          </w:tcPr>
          <w:p w14:paraId="47F095F5">
            <w:pPr>
              <w:jc w:val="left"/>
              <w:textAlignment w:val="center"/>
              <w:rPr>
                <w:color w:val="000000"/>
                <w:sz w:val="28"/>
                <w:szCs w:val="28"/>
              </w:rPr>
            </w:pPr>
          </w:p>
        </w:tc>
      </w:tr>
      <w:tr w14:paraId="3FDC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1E29697C">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9</w:t>
            </w:r>
          </w:p>
        </w:tc>
        <w:tc>
          <w:tcPr>
            <w:tcW w:w="2141" w:type="dxa"/>
            <w:tcBorders>
              <w:top w:val="single" w:color="auto" w:sz="4" w:space="0"/>
              <w:left w:val="single" w:color="auto" w:sz="4" w:space="0"/>
              <w:bottom w:val="single" w:color="auto" w:sz="4" w:space="0"/>
              <w:right w:val="single" w:color="auto" w:sz="4" w:space="0"/>
            </w:tcBorders>
            <w:vAlign w:val="center"/>
          </w:tcPr>
          <w:p w14:paraId="35C08700">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chìm </w:t>
            </w:r>
          </w:p>
        </w:tc>
        <w:tc>
          <w:tcPr>
            <w:tcW w:w="3064" w:type="dxa"/>
            <w:tcBorders>
              <w:top w:val="single" w:color="auto" w:sz="4" w:space="0"/>
              <w:left w:val="single" w:color="auto" w:sz="4" w:space="0"/>
              <w:bottom w:val="single" w:color="auto" w:sz="4" w:space="0"/>
              <w:right w:val="single" w:color="auto" w:sz="4" w:space="0"/>
            </w:tcBorders>
            <w:vAlign w:val="center"/>
          </w:tcPr>
          <w:p w14:paraId="3607D362">
            <w:pPr>
              <w:jc w:val="left"/>
              <w:textAlignment w:val="center"/>
              <w:rPr>
                <w:color w:val="000000"/>
                <w:sz w:val="28"/>
                <w:szCs w:val="28"/>
                <w:lang w:val="vi-VN"/>
              </w:rPr>
            </w:pPr>
            <w:r>
              <w:rPr>
                <w:color w:val="000000"/>
                <w:sz w:val="28"/>
                <w:szCs w:val="28"/>
                <w:lang w:val="vi-VN"/>
              </w:rPr>
              <w:t xml:space="preserve">- Mã sản phầm: LH311W </w:t>
            </w:r>
            <w:r>
              <w:rPr>
                <w:color w:val="000000"/>
                <w:sz w:val="28"/>
                <w:szCs w:val="28"/>
                <w:lang w:val="vi-VN"/>
              </w:rPr>
              <w:br w:type="textWrapping"/>
            </w:r>
            <w:r>
              <w:rPr>
                <w:color w:val="000000"/>
                <w:sz w:val="28"/>
                <w:szCs w:val="28"/>
                <w:lang w:val="vi-VN"/>
              </w:rPr>
              <w:t>- Công suất: 11KW ;</w:t>
            </w:r>
            <w:r>
              <w:rPr>
                <w:color w:val="000000"/>
                <w:sz w:val="28"/>
                <w:szCs w:val="28"/>
                <w:lang w:val="vi-VN"/>
              </w:rPr>
              <w:br w:type="textWrapping"/>
            </w:r>
            <w:r>
              <w:rPr>
                <w:color w:val="000000"/>
                <w:sz w:val="28"/>
                <w:szCs w:val="28"/>
                <w:lang w:val="vi-VN"/>
              </w:rPr>
              <w:t>- Điện áp: 3pha 380V/50Hz;</w:t>
            </w:r>
            <w:r>
              <w:rPr>
                <w:color w:val="000000"/>
                <w:sz w:val="28"/>
                <w:szCs w:val="28"/>
                <w:lang w:val="vi-VN"/>
              </w:rPr>
              <w:br w:type="textWrapping"/>
            </w:r>
            <w:r>
              <w:rPr>
                <w:color w:val="000000"/>
                <w:sz w:val="28"/>
                <w:szCs w:val="28"/>
                <w:lang w:val="vi-VN"/>
              </w:rPr>
              <w:t>- Lưu lượng: 0,7 m3/h;</w:t>
            </w:r>
            <w:r>
              <w:rPr>
                <w:color w:val="000000"/>
                <w:sz w:val="28"/>
                <w:szCs w:val="28"/>
                <w:lang w:val="vi-VN"/>
              </w:rPr>
              <w:br w:type="textWrapping"/>
            </w:r>
            <w:r>
              <w:rPr>
                <w:color w:val="000000"/>
                <w:sz w:val="28"/>
                <w:szCs w:val="28"/>
                <w:lang w:val="vi-VN"/>
              </w:rPr>
              <w:t>- Cột áp: 80m;</w:t>
            </w:r>
            <w:r>
              <w:rPr>
                <w:color w:val="000000"/>
                <w:sz w:val="28"/>
                <w:szCs w:val="28"/>
                <w:lang w:val="vi-VN"/>
              </w:rPr>
              <w:br w:type="textWrapping"/>
            </w:r>
            <w:r>
              <w:rPr>
                <w:color w:val="000000"/>
                <w:sz w:val="28"/>
                <w:szCs w:val="28"/>
                <w:lang w:val="vi-VN"/>
              </w:rPr>
              <w:t>- Họng xả: 80 mm</w:t>
            </w:r>
          </w:p>
        </w:tc>
        <w:tc>
          <w:tcPr>
            <w:tcW w:w="1211" w:type="dxa"/>
            <w:vAlign w:val="center"/>
          </w:tcPr>
          <w:p w14:paraId="65451BE9">
            <w:pPr>
              <w:jc w:val="center"/>
              <w:textAlignment w:val="center"/>
              <w:rPr>
                <w:color w:val="000000"/>
                <w:sz w:val="28"/>
                <w:szCs w:val="28"/>
              </w:rPr>
            </w:pPr>
            <w:r>
              <w:rPr>
                <w:spacing w:val="-4"/>
                <w:sz w:val="28"/>
                <w:szCs w:val="28"/>
                <w:lang w:val="vi-VN"/>
              </w:rPr>
              <w:t>X</w:t>
            </w:r>
          </w:p>
        </w:tc>
        <w:tc>
          <w:tcPr>
            <w:tcW w:w="1229" w:type="dxa"/>
          </w:tcPr>
          <w:p w14:paraId="274C9429">
            <w:pPr>
              <w:jc w:val="left"/>
              <w:textAlignment w:val="center"/>
              <w:rPr>
                <w:color w:val="000000"/>
                <w:sz w:val="28"/>
                <w:szCs w:val="28"/>
              </w:rPr>
            </w:pPr>
          </w:p>
        </w:tc>
      </w:tr>
      <w:tr w14:paraId="7248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0FD49E41">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10</w:t>
            </w:r>
          </w:p>
        </w:tc>
        <w:tc>
          <w:tcPr>
            <w:tcW w:w="2141" w:type="dxa"/>
            <w:tcBorders>
              <w:top w:val="single" w:color="auto" w:sz="4" w:space="0"/>
              <w:left w:val="single" w:color="auto" w:sz="4" w:space="0"/>
              <w:bottom w:val="single" w:color="auto" w:sz="4" w:space="0"/>
              <w:right w:val="single" w:color="auto" w:sz="4" w:space="0"/>
            </w:tcBorders>
            <w:vAlign w:val="center"/>
          </w:tcPr>
          <w:p w14:paraId="6AC7CED8">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dập bụi  </w:t>
            </w:r>
          </w:p>
        </w:tc>
        <w:tc>
          <w:tcPr>
            <w:tcW w:w="3064" w:type="dxa"/>
            <w:tcBorders>
              <w:top w:val="single" w:color="auto" w:sz="4" w:space="0"/>
              <w:left w:val="single" w:color="auto" w:sz="4" w:space="0"/>
              <w:bottom w:val="single" w:color="auto" w:sz="4" w:space="0"/>
              <w:right w:val="single" w:color="auto" w:sz="4" w:space="0"/>
            </w:tcBorders>
            <w:vAlign w:val="center"/>
          </w:tcPr>
          <w:p w14:paraId="0E572D42">
            <w:pPr>
              <w:jc w:val="left"/>
              <w:textAlignment w:val="center"/>
              <w:rPr>
                <w:color w:val="000000"/>
                <w:sz w:val="28"/>
                <w:szCs w:val="28"/>
                <w:lang w:val="vi-VN"/>
              </w:rPr>
            </w:pPr>
            <w:r>
              <w:rPr>
                <w:color w:val="000000"/>
                <w:sz w:val="28"/>
                <w:szCs w:val="28"/>
              </w:rPr>
              <w:t>- Model: 40DL6.2-11.8*7 F4281-MANU010-M21-002</w:t>
            </w:r>
          </w:p>
        </w:tc>
        <w:tc>
          <w:tcPr>
            <w:tcW w:w="1211" w:type="dxa"/>
            <w:vAlign w:val="center"/>
          </w:tcPr>
          <w:p w14:paraId="416FE8F6">
            <w:pPr>
              <w:jc w:val="center"/>
              <w:textAlignment w:val="center"/>
              <w:rPr>
                <w:color w:val="000000"/>
                <w:sz w:val="28"/>
                <w:szCs w:val="28"/>
              </w:rPr>
            </w:pPr>
            <w:r>
              <w:rPr>
                <w:spacing w:val="-4"/>
                <w:sz w:val="28"/>
                <w:szCs w:val="28"/>
                <w:lang w:val="vi-VN"/>
              </w:rPr>
              <w:t>X</w:t>
            </w:r>
          </w:p>
        </w:tc>
        <w:tc>
          <w:tcPr>
            <w:tcW w:w="1229" w:type="dxa"/>
          </w:tcPr>
          <w:p w14:paraId="7D48F0BE">
            <w:pPr>
              <w:jc w:val="left"/>
              <w:textAlignment w:val="center"/>
              <w:rPr>
                <w:color w:val="000000"/>
                <w:sz w:val="28"/>
                <w:szCs w:val="28"/>
              </w:rPr>
            </w:pPr>
          </w:p>
        </w:tc>
      </w:tr>
      <w:tr w14:paraId="7764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670439A9">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11</w:t>
            </w:r>
          </w:p>
        </w:tc>
        <w:tc>
          <w:tcPr>
            <w:tcW w:w="2141" w:type="dxa"/>
            <w:tcBorders>
              <w:top w:val="single" w:color="auto" w:sz="4" w:space="0"/>
              <w:left w:val="single" w:color="auto" w:sz="4" w:space="0"/>
              <w:bottom w:val="single" w:color="auto" w:sz="4" w:space="0"/>
              <w:right w:val="single" w:color="auto" w:sz="4" w:space="0"/>
            </w:tcBorders>
            <w:vAlign w:val="center"/>
          </w:tcPr>
          <w:p w14:paraId="28250873">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dầu </w:t>
            </w:r>
          </w:p>
        </w:tc>
        <w:tc>
          <w:tcPr>
            <w:tcW w:w="3064" w:type="dxa"/>
            <w:tcBorders>
              <w:top w:val="single" w:color="auto" w:sz="4" w:space="0"/>
              <w:left w:val="single" w:color="auto" w:sz="4" w:space="0"/>
              <w:bottom w:val="single" w:color="auto" w:sz="4" w:space="0"/>
              <w:right w:val="single" w:color="auto" w:sz="4" w:space="0"/>
            </w:tcBorders>
            <w:vAlign w:val="center"/>
          </w:tcPr>
          <w:p w14:paraId="2FC1E784">
            <w:pPr>
              <w:jc w:val="left"/>
              <w:textAlignment w:val="center"/>
              <w:rPr>
                <w:color w:val="000000"/>
                <w:sz w:val="28"/>
                <w:szCs w:val="28"/>
                <w:lang w:val="vi-VN"/>
              </w:rPr>
            </w:pPr>
            <w:r>
              <w:rPr>
                <w:color w:val="000000"/>
                <w:sz w:val="28"/>
                <w:szCs w:val="28"/>
                <w:lang w:val="vi-VN"/>
              </w:rPr>
              <w:t xml:space="preserve">- Model:T6C-006-1R-00, </w:t>
            </w:r>
            <w:r>
              <w:rPr>
                <w:color w:val="000000"/>
                <w:sz w:val="28"/>
                <w:szCs w:val="28"/>
                <w:lang w:val="vi-VN"/>
              </w:rPr>
              <w:br w:type="textWrapping"/>
            </w:r>
            <w:r>
              <w:rPr>
                <w:color w:val="000000"/>
                <w:sz w:val="28"/>
                <w:szCs w:val="28"/>
                <w:lang w:val="vi-VN"/>
              </w:rPr>
              <w:t>- Áp suất: 0,98 bar,</w:t>
            </w:r>
            <w:r>
              <w:rPr>
                <w:color w:val="000000"/>
                <w:sz w:val="28"/>
                <w:szCs w:val="28"/>
                <w:lang w:val="vi-VN"/>
              </w:rPr>
              <w:br w:type="textWrapping"/>
            </w:r>
            <w:r>
              <w:rPr>
                <w:color w:val="000000"/>
                <w:sz w:val="28"/>
                <w:szCs w:val="28"/>
                <w:lang w:val="vi-VN"/>
              </w:rPr>
              <w:t>- Số vòng quay: 1450 vòng/phút</w:t>
            </w:r>
          </w:p>
        </w:tc>
        <w:tc>
          <w:tcPr>
            <w:tcW w:w="1211" w:type="dxa"/>
            <w:vAlign w:val="center"/>
          </w:tcPr>
          <w:p w14:paraId="3CDB6E39">
            <w:pPr>
              <w:jc w:val="center"/>
              <w:textAlignment w:val="center"/>
              <w:rPr>
                <w:color w:val="000000"/>
                <w:sz w:val="28"/>
                <w:szCs w:val="28"/>
              </w:rPr>
            </w:pPr>
            <w:r>
              <w:rPr>
                <w:spacing w:val="-4"/>
                <w:sz w:val="28"/>
                <w:szCs w:val="28"/>
                <w:lang w:val="vi-VN"/>
              </w:rPr>
              <w:t>X</w:t>
            </w:r>
          </w:p>
        </w:tc>
        <w:tc>
          <w:tcPr>
            <w:tcW w:w="1229" w:type="dxa"/>
          </w:tcPr>
          <w:p w14:paraId="49204E2F">
            <w:pPr>
              <w:jc w:val="left"/>
              <w:textAlignment w:val="center"/>
              <w:rPr>
                <w:color w:val="000000"/>
                <w:sz w:val="28"/>
                <w:szCs w:val="28"/>
              </w:rPr>
            </w:pPr>
          </w:p>
        </w:tc>
      </w:tr>
      <w:tr w14:paraId="266E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5A26C0D6">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12</w:t>
            </w:r>
          </w:p>
        </w:tc>
        <w:tc>
          <w:tcPr>
            <w:tcW w:w="2141" w:type="dxa"/>
            <w:tcBorders>
              <w:top w:val="single" w:color="auto" w:sz="4" w:space="0"/>
              <w:left w:val="single" w:color="auto" w:sz="4" w:space="0"/>
              <w:bottom w:val="single" w:color="auto" w:sz="4" w:space="0"/>
              <w:right w:val="single" w:color="auto" w:sz="4" w:space="0"/>
            </w:tcBorders>
            <w:vAlign w:val="center"/>
          </w:tcPr>
          <w:p w14:paraId="1BC0AEE1">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dầu  </w:t>
            </w:r>
          </w:p>
        </w:tc>
        <w:tc>
          <w:tcPr>
            <w:tcW w:w="3064" w:type="dxa"/>
            <w:tcBorders>
              <w:top w:val="single" w:color="auto" w:sz="4" w:space="0"/>
              <w:left w:val="single" w:color="auto" w:sz="4" w:space="0"/>
              <w:bottom w:val="single" w:color="auto" w:sz="4" w:space="0"/>
              <w:right w:val="single" w:color="auto" w:sz="4" w:space="0"/>
            </w:tcBorders>
            <w:vAlign w:val="center"/>
          </w:tcPr>
          <w:p w14:paraId="4A01BF1C">
            <w:pPr>
              <w:jc w:val="left"/>
              <w:textAlignment w:val="center"/>
              <w:rPr>
                <w:color w:val="000000"/>
                <w:sz w:val="28"/>
                <w:szCs w:val="28"/>
                <w:lang w:val="vi-VN"/>
              </w:rPr>
            </w:pPr>
            <w:r>
              <w:rPr>
                <w:color w:val="000000"/>
                <w:sz w:val="28"/>
                <w:szCs w:val="28"/>
                <w:lang w:val="vi-VN"/>
              </w:rPr>
              <w:t>- Mã sản phẩm: T6CC-012-006-1R00-C100;</w:t>
            </w:r>
            <w:r>
              <w:rPr>
                <w:color w:val="000000"/>
                <w:sz w:val="28"/>
                <w:szCs w:val="28"/>
                <w:lang w:val="vi-VN"/>
              </w:rPr>
              <w:br w:type="textWrapping"/>
            </w:r>
            <w:r>
              <w:rPr>
                <w:color w:val="000000"/>
                <w:sz w:val="28"/>
                <w:szCs w:val="28"/>
                <w:lang w:val="vi-VN"/>
              </w:rPr>
              <w:t>- Áp suất: 1,8 bar;</w:t>
            </w:r>
            <w:r>
              <w:rPr>
                <w:color w:val="000000"/>
                <w:sz w:val="28"/>
                <w:szCs w:val="28"/>
                <w:lang w:val="vi-VN"/>
              </w:rPr>
              <w:br w:type="textWrapping"/>
            </w:r>
            <w:r>
              <w:rPr>
                <w:color w:val="000000"/>
                <w:sz w:val="28"/>
                <w:szCs w:val="28"/>
                <w:lang w:val="vi-VN"/>
              </w:rPr>
              <w:t>- Số vòng quay: 1450 vòng/phút</w:t>
            </w:r>
          </w:p>
        </w:tc>
        <w:tc>
          <w:tcPr>
            <w:tcW w:w="1211" w:type="dxa"/>
            <w:vAlign w:val="center"/>
          </w:tcPr>
          <w:p w14:paraId="400D790D">
            <w:pPr>
              <w:jc w:val="center"/>
              <w:textAlignment w:val="center"/>
              <w:rPr>
                <w:color w:val="000000"/>
                <w:sz w:val="28"/>
                <w:szCs w:val="28"/>
              </w:rPr>
            </w:pPr>
            <w:r>
              <w:rPr>
                <w:spacing w:val="-4"/>
                <w:sz w:val="28"/>
                <w:szCs w:val="28"/>
                <w:lang w:val="vi-VN"/>
              </w:rPr>
              <w:t>X</w:t>
            </w:r>
          </w:p>
        </w:tc>
        <w:tc>
          <w:tcPr>
            <w:tcW w:w="1229" w:type="dxa"/>
          </w:tcPr>
          <w:p w14:paraId="5FE9C66E">
            <w:pPr>
              <w:jc w:val="left"/>
              <w:textAlignment w:val="center"/>
              <w:rPr>
                <w:color w:val="000000"/>
                <w:sz w:val="28"/>
                <w:szCs w:val="28"/>
              </w:rPr>
            </w:pPr>
          </w:p>
        </w:tc>
      </w:tr>
      <w:tr w14:paraId="33662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7295B9D4">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13</w:t>
            </w:r>
          </w:p>
        </w:tc>
        <w:tc>
          <w:tcPr>
            <w:tcW w:w="2141" w:type="dxa"/>
            <w:tcBorders>
              <w:top w:val="single" w:color="auto" w:sz="4" w:space="0"/>
              <w:left w:val="single" w:color="auto" w:sz="4" w:space="0"/>
              <w:bottom w:val="single" w:color="auto" w:sz="4" w:space="0"/>
              <w:right w:val="single" w:color="auto" w:sz="4" w:space="0"/>
            </w:tcBorders>
            <w:vAlign w:val="center"/>
          </w:tcPr>
          <w:p w14:paraId="7506E097">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dầu (Double joint pump) </w:t>
            </w:r>
          </w:p>
        </w:tc>
        <w:tc>
          <w:tcPr>
            <w:tcW w:w="3064" w:type="dxa"/>
            <w:tcBorders>
              <w:top w:val="single" w:color="auto" w:sz="4" w:space="0"/>
              <w:left w:val="single" w:color="auto" w:sz="4" w:space="0"/>
              <w:bottom w:val="single" w:color="auto" w:sz="4" w:space="0"/>
              <w:right w:val="single" w:color="auto" w:sz="4" w:space="0"/>
            </w:tcBorders>
            <w:vAlign w:val="center"/>
          </w:tcPr>
          <w:p w14:paraId="23E2F452">
            <w:pPr>
              <w:jc w:val="left"/>
              <w:textAlignment w:val="center"/>
              <w:rPr>
                <w:color w:val="000000"/>
                <w:sz w:val="28"/>
                <w:szCs w:val="28"/>
                <w:lang w:val="vi-VN"/>
              </w:rPr>
            </w:pPr>
            <w:r>
              <w:rPr>
                <w:color w:val="000000"/>
                <w:sz w:val="28"/>
                <w:szCs w:val="28"/>
              </w:rPr>
              <w:t xml:space="preserve">Denison Hydraulics: </w:t>
            </w:r>
            <w:r>
              <w:rPr>
                <w:color w:val="000000"/>
                <w:sz w:val="28"/>
                <w:szCs w:val="28"/>
              </w:rPr>
              <w:br w:type="textWrapping"/>
            </w:r>
            <w:r>
              <w:rPr>
                <w:color w:val="000000"/>
                <w:sz w:val="28"/>
                <w:szCs w:val="28"/>
              </w:rPr>
              <w:t>- Model T6CC-031-010-1R00-C110</w:t>
            </w:r>
            <w:r>
              <w:rPr>
                <w:color w:val="000000"/>
                <w:sz w:val="28"/>
                <w:szCs w:val="28"/>
              </w:rPr>
              <w:br w:type="textWrapping"/>
            </w:r>
            <w:r>
              <w:rPr>
                <w:color w:val="000000"/>
                <w:sz w:val="28"/>
                <w:szCs w:val="28"/>
              </w:rPr>
              <w:t xml:space="preserve">- Working pressure: 16MPa; </w:t>
            </w:r>
            <w:r>
              <w:rPr>
                <w:color w:val="000000"/>
                <w:sz w:val="28"/>
                <w:szCs w:val="28"/>
              </w:rPr>
              <w:br w:type="textWrapping"/>
            </w:r>
            <w:r>
              <w:rPr>
                <w:color w:val="000000"/>
                <w:sz w:val="28"/>
                <w:szCs w:val="28"/>
              </w:rPr>
              <w:t>- Rated Speed: 2500 r/min</w:t>
            </w:r>
          </w:p>
        </w:tc>
        <w:tc>
          <w:tcPr>
            <w:tcW w:w="1211" w:type="dxa"/>
            <w:vAlign w:val="center"/>
          </w:tcPr>
          <w:p w14:paraId="54C3C42E">
            <w:pPr>
              <w:jc w:val="center"/>
              <w:textAlignment w:val="center"/>
              <w:rPr>
                <w:color w:val="000000"/>
                <w:sz w:val="28"/>
                <w:szCs w:val="28"/>
              </w:rPr>
            </w:pPr>
            <w:r>
              <w:rPr>
                <w:spacing w:val="-4"/>
                <w:sz w:val="28"/>
                <w:szCs w:val="28"/>
                <w:lang w:val="vi-VN"/>
              </w:rPr>
              <w:t>X</w:t>
            </w:r>
          </w:p>
        </w:tc>
        <w:tc>
          <w:tcPr>
            <w:tcW w:w="1229" w:type="dxa"/>
          </w:tcPr>
          <w:p w14:paraId="754A031B">
            <w:pPr>
              <w:jc w:val="left"/>
              <w:textAlignment w:val="center"/>
              <w:rPr>
                <w:color w:val="000000"/>
                <w:sz w:val="28"/>
                <w:szCs w:val="28"/>
              </w:rPr>
            </w:pPr>
          </w:p>
        </w:tc>
      </w:tr>
      <w:tr w14:paraId="41E1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6FF2807D">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14</w:t>
            </w:r>
          </w:p>
        </w:tc>
        <w:tc>
          <w:tcPr>
            <w:tcW w:w="2141" w:type="dxa"/>
            <w:tcBorders>
              <w:top w:val="single" w:color="auto" w:sz="4" w:space="0"/>
              <w:left w:val="single" w:color="auto" w:sz="4" w:space="0"/>
              <w:bottom w:val="single" w:color="auto" w:sz="4" w:space="0"/>
              <w:right w:val="single" w:color="auto" w:sz="4" w:space="0"/>
            </w:tcBorders>
            <w:vAlign w:val="center"/>
          </w:tcPr>
          <w:p w14:paraId="45383D09">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dầu điều khiển nâng hạ cần </w:t>
            </w:r>
          </w:p>
        </w:tc>
        <w:tc>
          <w:tcPr>
            <w:tcW w:w="3064" w:type="dxa"/>
            <w:tcBorders>
              <w:top w:val="single" w:color="auto" w:sz="4" w:space="0"/>
              <w:left w:val="single" w:color="auto" w:sz="4" w:space="0"/>
              <w:bottom w:val="single" w:color="auto" w:sz="4" w:space="0"/>
              <w:right w:val="single" w:color="auto" w:sz="4" w:space="0"/>
            </w:tcBorders>
            <w:vAlign w:val="center"/>
          </w:tcPr>
          <w:p w14:paraId="198A6567">
            <w:pPr>
              <w:jc w:val="left"/>
              <w:textAlignment w:val="center"/>
              <w:rPr>
                <w:color w:val="000000"/>
                <w:sz w:val="28"/>
                <w:szCs w:val="28"/>
                <w:lang w:val="vi-VN"/>
              </w:rPr>
            </w:pPr>
            <w:r>
              <w:rPr>
                <w:color w:val="000000"/>
                <w:sz w:val="28"/>
                <w:szCs w:val="28"/>
                <w:lang w:val="vi-VN"/>
              </w:rPr>
              <w:t>- Mã sản phẩm: A10VO28DR/3R-PSC12N00</w:t>
            </w:r>
            <w:r>
              <w:rPr>
                <w:color w:val="000000"/>
                <w:sz w:val="28"/>
                <w:szCs w:val="28"/>
                <w:lang w:val="vi-VN"/>
              </w:rPr>
              <w:br w:type="textWrapping"/>
            </w:r>
            <w:r>
              <w:rPr>
                <w:color w:val="000000"/>
                <w:sz w:val="28"/>
                <w:szCs w:val="28"/>
                <w:lang w:val="vi-VN"/>
              </w:rPr>
              <w:t>- NMR: R910914433</w:t>
            </w:r>
            <w:r>
              <w:rPr>
                <w:color w:val="000000"/>
                <w:sz w:val="28"/>
                <w:szCs w:val="28"/>
                <w:lang w:val="vi-VN"/>
              </w:rPr>
              <w:br w:type="textWrapping"/>
            </w:r>
            <w:r>
              <w:rPr>
                <w:color w:val="000000"/>
                <w:sz w:val="28"/>
                <w:szCs w:val="28"/>
                <w:lang w:val="vi-VN"/>
              </w:rPr>
              <w:t>- FD: 14W03</w:t>
            </w:r>
          </w:p>
        </w:tc>
        <w:tc>
          <w:tcPr>
            <w:tcW w:w="1211" w:type="dxa"/>
            <w:vAlign w:val="center"/>
          </w:tcPr>
          <w:p w14:paraId="6D60DFCE">
            <w:pPr>
              <w:jc w:val="center"/>
              <w:textAlignment w:val="center"/>
              <w:rPr>
                <w:color w:val="000000"/>
                <w:sz w:val="28"/>
                <w:szCs w:val="28"/>
              </w:rPr>
            </w:pPr>
            <w:r>
              <w:rPr>
                <w:spacing w:val="-4"/>
                <w:sz w:val="28"/>
                <w:szCs w:val="28"/>
                <w:lang w:val="vi-VN"/>
              </w:rPr>
              <w:t>X</w:t>
            </w:r>
          </w:p>
        </w:tc>
        <w:tc>
          <w:tcPr>
            <w:tcW w:w="1229" w:type="dxa"/>
          </w:tcPr>
          <w:p w14:paraId="3876D54D">
            <w:pPr>
              <w:jc w:val="left"/>
              <w:textAlignment w:val="center"/>
              <w:rPr>
                <w:color w:val="000000"/>
                <w:sz w:val="28"/>
                <w:szCs w:val="28"/>
              </w:rPr>
            </w:pPr>
          </w:p>
        </w:tc>
      </w:tr>
      <w:tr w14:paraId="6D1D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0CC3F730">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15</w:t>
            </w:r>
          </w:p>
        </w:tc>
        <w:tc>
          <w:tcPr>
            <w:tcW w:w="2141" w:type="dxa"/>
            <w:tcBorders>
              <w:top w:val="single" w:color="auto" w:sz="4" w:space="0"/>
              <w:left w:val="single" w:color="auto" w:sz="4" w:space="0"/>
              <w:bottom w:val="single" w:color="auto" w:sz="4" w:space="0"/>
              <w:right w:val="single" w:color="auto" w:sz="4" w:space="0"/>
            </w:tcBorders>
            <w:vAlign w:val="center"/>
          </w:tcPr>
          <w:p w14:paraId="54EE9D37">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dầu nâng hạ cần </w:t>
            </w:r>
          </w:p>
        </w:tc>
        <w:tc>
          <w:tcPr>
            <w:tcW w:w="3064" w:type="dxa"/>
            <w:tcBorders>
              <w:top w:val="single" w:color="auto" w:sz="4" w:space="0"/>
              <w:left w:val="single" w:color="auto" w:sz="4" w:space="0"/>
              <w:bottom w:val="single" w:color="auto" w:sz="4" w:space="0"/>
              <w:right w:val="single" w:color="auto" w:sz="4" w:space="0"/>
            </w:tcBorders>
            <w:vAlign w:val="center"/>
          </w:tcPr>
          <w:p w14:paraId="61122A55">
            <w:pPr>
              <w:jc w:val="left"/>
              <w:textAlignment w:val="center"/>
              <w:rPr>
                <w:color w:val="000000"/>
                <w:sz w:val="28"/>
                <w:szCs w:val="28"/>
                <w:lang w:val="vi-VN"/>
              </w:rPr>
            </w:pPr>
            <w:r>
              <w:rPr>
                <w:color w:val="000000"/>
                <w:sz w:val="28"/>
                <w:szCs w:val="28"/>
                <w:lang w:val="vi-VN"/>
              </w:rPr>
              <w:t xml:space="preserve">- Mã sản phẩm: A10VS071DFR1/31R-PPA12N00 </w:t>
            </w:r>
            <w:r>
              <w:rPr>
                <w:color w:val="000000"/>
                <w:sz w:val="28"/>
                <w:szCs w:val="28"/>
                <w:lang w:val="vi-VN"/>
              </w:rPr>
              <w:br w:type="textWrapping"/>
            </w:r>
            <w:r>
              <w:rPr>
                <w:color w:val="000000"/>
                <w:sz w:val="28"/>
                <w:szCs w:val="28"/>
                <w:lang w:val="vi-VN"/>
              </w:rPr>
              <w:t xml:space="preserve">- MNR: R910944440 </w:t>
            </w:r>
            <w:r>
              <w:rPr>
                <w:color w:val="000000"/>
                <w:sz w:val="28"/>
                <w:szCs w:val="28"/>
                <w:lang w:val="vi-VN"/>
              </w:rPr>
              <w:br w:type="textWrapping"/>
            </w:r>
            <w:r>
              <w:rPr>
                <w:color w:val="000000"/>
                <w:sz w:val="28"/>
                <w:szCs w:val="28"/>
                <w:lang w:val="vi-VN"/>
              </w:rPr>
              <w:t>- FD: 12W30</w:t>
            </w:r>
          </w:p>
        </w:tc>
        <w:tc>
          <w:tcPr>
            <w:tcW w:w="1211" w:type="dxa"/>
            <w:vAlign w:val="center"/>
          </w:tcPr>
          <w:p w14:paraId="10EEF98A">
            <w:pPr>
              <w:jc w:val="center"/>
              <w:textAlignment w:val="center"/>
              <w:rPr>
                <w:color w:val="000000"/>
                <w:sz w:val="28"/>
                <w:szCs w:val="28"/>
              </w:rPr>
            </w:pPr>
            <w:r>
              <w:rPr>
                <w:spacing w:val="-4"/>
                <w:sz w:val="28"/>
                <w:szCs w:val="28"/>
                <w:lang w:val="vi-VN"/>
              </w:rPr>
              <w:t>X</w:t>
            </w:r>
          </w:p>
        </w:tc>
        <w:tc>
          <w:tcPr>
            <w:tcW w:w="1229" w:type="dxa"/>
          </w:tcPr>
          <w:p w14:paraId="3AE7E3DF">
            <w:pPr>
              <w:jc w:val="left"/>
              <w:textAlignment w:val="center"/>
              <w:rPr>
                <w:color w:val="000000"/>
                <w:sz w:val="28"/>
                <w:szCs w:val="28"/>
              </w:rPr>
            </w:pPr>
          </w:p>
        </w:tc>
      </w:tr>
      <w:tr w14:paraId="7747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28607002">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16</w:t>
            </w:r>
          </w:p>
        </w:tc>
        <w:tc>
          <w:tcPr>
            <w:tcW w:w="2141" w:type="dxa"/>
            <w:tcBorders>
              <w:top w:val="single" w:color="auto" w:sz="4" w:space="0"/>
              <w:left w:val="single" w:color="auto" w:sz="4" w:space="0"/>
              <w:bottom w:val="single" w:color="auto" w:sz="4" w:space="0"/>
              <w:right w:val="single" w:color="auto" w:sz="4" w:space="0"/>
            </w:tcBorders>
            <w:vAlign w:val="center"/>
          </w:tcPr>
          <w:p w14:paraId="16B5C0B0">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dầu nâng hạ cần </w:t>
            </w:r>
          </w:p>
        </w:tc>
        <w:tc>
          <w:tcPr>
            <w:tcW w:w="3064" w:type="dxa"/>
            <w:tcBorders>
              <w:top w:val="single" w:color="auto" w:sz="4" w:space="0"/>
              <w:left w:val="single" w:color="auto" w:sz="4" w:space="0"/>
              <w:bottom w:val="single" w:color="auto" w:sz="4" w:space="0"/>
              <w:right w:val="single" w:color="auto" w:sz="4" w:space="0"/>
            </w:tcBorders>
            <w:vAlign w:val="center"/>
          </w:tcPr>
          <w:p w14:paraId="55ADF01C">
            <w:pPr>
              <w:jc w:val="left"/>
              <w:textAlignment w:val="center"/>
              <w:rPr>
                <w:color w:val="000000"/>
                <w:sz w:val="28"/>
                <w:szCs w:val="28"/>
                <w:lang w:val="vi-VN"/>
              </w:rPr>
            </w:pPr>
            <w:r>
              <w:rPr>
                <w:color w:val="000000"/>
                <w:sz w:val="28"/>
                <w:szCs w:val="28"/>
                <w:lang w:val="vi-VN"/>
              </w:rPr>
              <w:t xml:space="preserve">- Mã sản phẩm: A4VSG250HD1/30R-PPB10K340N </w:t>
            </w:r>
            <w:r>
              <w:rPr>
                <w:color w:val="000000"/>
                <w:sz w:val="28"/>
                <w:szCs w:val="28"/>
                <w:lang w:val="vi-VN"/>
              </w:rPr>
              <w:br w:type="textWrapping"/>
            </w:r>
            <w:r>
              <w:rPr>
                <w:color w:val="000000"/>
                <w:sz w:val="28"/>
                <w:szCs w:val="28"/>
                <w:lang w:val="vi-VN"/>
              </w:rPr>
              <w:t xml:space="preserve">- MNR: R902468282 </w:t>
            </w:r>
            <w:r>
              <w:rPr>
                <w:color w:val="000000"/>
                <w:sz w:val="28"/>
                <w:szCs w:val="28"/>
                <w:lang w:val="vi-VN"/>
              </w:rPr>
              <w:br w:type="textWrapping"/>
            </w:r>
            <w:r>
              <w:rPr>
                <w:color w:val="000000"/>
                <w:sz w:val="28"/>
                <w:szCs w:val="28"/>
                <w:lang w:val="vi-VN"/>
              </w:rPr>
              <w:t xml:space="preserve">- Vg: 250 Cm3 </w:t>
            </w:r>
            <w:r>
              <w:rPr>
                <w:color w:val="000000"/>
                <w:sz w:val="28"/>
                <w:szCs w:val="28"/>
                <w:lang w:val="vi-VN"/>
              </w:rPr>
              <w:br w:type="textWrapping"/>
            </w:r>
            <w:r>
              <w:rPr>
                <w:color w:val="000000"/>
                <w:sz w:val="28"/>
                <w:szCs w:val="28"/>
                <w:lang w:val="vi-VN"/>
              </w:rPr>
              <w:t>- N: 1500 min-1</w:t>
            </w:r>
          </w:p>
        </w:tc>
        <w:tc>
          <w:tcPr>
            <w:tcW w:w="1211" w:type="dxa"/>
            <w:vAlign w:val="center"/>
          </w:tcPr>
          <w:p w14:paraId="0CE149A7">
            <w:pPr>
              <w:jc w:val="center"/>
              <w:textAlignment w:val="center"/>
              <w:rPr>
                <w:color w:val="000000"/>
                <w:sz w:val="28"/>
                <w:szCs w:val="28"/>
              </w:rPr>
            </w:pPr>
            <w:r>
              <w:rPr>
                <w:spacing w:val="-4"/>
                <w:sz w:val="28"/>
                <w:szCs w:val="28"/>
                <w:lang w:val="vi-VN"/>
              </w:rPr>
              <w:t>X</w:t>
            </w:r>
          </w:p>
        </w:tc>
        <w:tc>
          <w:tcPr>
            <w:tcW w:w="1229" w:type="dxa"/>
          </w:tcPr>
          <w:p w14:paraId="39D3393A">
            <w:pPr>
              <w:jc w:val="left"/>
              <w:textAlignment w:val="center"/>
              <w:rPr>
                <w:color w:val="000000"/>
                <w:sz w:val="28"/>
                <w:szCs w:val="28"/>
              </w:rPr>
            </w:pPr>
          </w:p>
        </w:tc>
      </w:tr>
      <w:tr w14:paraId="607B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002FC491">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17</w:t>
            </w:r>
          </w:p>
        </w:tc>
        <w:tc>
          <w:tcPr>
            <w:tcW w:w="2141" w:type="dxa"/>
            <w:tcBorders>
              <w:top w:val="single" w:color="auto" w:sz="4" w:space="0"/>
              <w:left w:val="single" w:color="auto" w:sz="4" w:space="0"/>
              <w:bottom w:val="single" w:color="auto" w:sz="4" w:space="0"/>
              <w:right w:val="single" w:color="auto" w:sz="4" w:space="0"/>
            </w:tcBorders>
            <w:vAlign w:val="center"/>
          </w:tcPr>
          <w:p w14:paraId="43949F74">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dầu nâng hạ cần </w:t>
            </w:r>
          </w:p>
        </w:tc>
        <w:tc>
          <w:tcPr>
            <w:tcW w:w="3064" w:type="dxa"/>
            <w:tcBorders>
              <w:top w:val="single" w:color="auto" w:sz="4" w:space="0"/>
              <w:left w:val="single" w:color="auto" w:sz="4" w:space="0"/>
              <w:bottom w:val="single" w:color="auto" w:sz="4" w:space="0"/>
              <w:right w:val="single" w:color="auto" w:sz="4" w:space="0"/>
            </w:tcBorders>
            <w:vAlign w:val="center"/>
          </w:tcPr>
          <w:p w14:paraId="37B6087F">
            <w:pPr>
              <w:jc w:val="left"/>
              <w:textAlignment w:val="center"/>
              <w:rPr>
                <w:color w:val="000000"/>
                <w:sz w:val="28"/>
                <w:szCs w:val="28"/>
                <w:lang w:val="vi-VN"/>
              </w:rPr>
            </w:pPr>
            <w:r>
              <w:rPr>
                <w:color w:val="000000"/>
                <w:sz w:val="28"/>
                <w:szCs w:val="28"/>
                <w:lang w:val="vi-VN"/>
              </w:rPr>
              <w:t>- Mã sản phẩm: A4VSO125HD1/30R-PZB25U01-SO.97</w:t>
            </w:r>
            <w:r>
              <w:rPr>
                <w:color w:val="000000"/>
                <w:sz w:val="28"/>
                <w:szCs w:val="28"/>
                <w:lang w:val="vi-VN"/>
              </w:rPr>
              <w:br w:type="textWrapping"/>
            </w:r>
            <w:r>
              <w:rPr>
                <w:color w:val="000000"/>
                <w:sz w:val="28"/>
                <w:szCs w:val="28"/>
                <w:lang w:val="vi-VN"/>
              </w:rPr>
              <w:t xml:space="preserve">- MNR: R902481116 </w:t>
            </w:r>
            <w:r>
              <w:rPr>
                <w:color w:val="000000"/>
                <w:sz w:val="28"/>
                <w:szCs w:val="28"/>
                <w:lang w:val="vi-VN"/>
              </w:rPr>
              <w:br w:type="textWrapping"/>
            </w:r>
            <w:r>
              <w:rPr>
                <w:color w:val="000000"/>
                <w:sz w:val="28"/>
                <w:szCs w:val="28"/>
                <w:lang w:val="vi-VN"/>
              </w:rPr>
              <w:t xml:space="preserve">- Vg: 125 Cm3 </w:t>
            </w:r>
            <w:r>
              <w:rPr>
                <w:color w:val="000000"/>
                <w:sz w:val="28"/>
                <w:szCs w:val="28"/>
                <w:lang w:val="vi-VN"/>
              </w:rPr>
              <w:br w:type="textWrapping"/>
            </w:r>
            <w:r>
              <w:rPr>
                <w:color w:val="000000"/>
                <w:sz w:val="28"/>
                <w:szCs w:val="28"/>
                <w:lang w:val="vi-VN"/>
              </w:rPr>
              <w:t>- N: 1500 min-1</w:t>
            </w:r>
          </w:p>
        </w:tc>
        <w:tc>
          <w:tcPr>
            <w:tcW w:w="1211" w:type="dxa"/>
            <w:vAlign w:val="center"/>
          </w:tcPr>
          <w:p w14:paraId="5D70D2D1">
            <w:pPr>
              <w:jc w:val="center"/>
              <w:textAlignment w:val="center"/>
              <w:rPr>
                <w:color w:val="000000"/>
                <w:sz w:val="28"/>
                <w:szCs w:val="28"/>
              </w:rPr>
            </w:pPr>
            <w:r>
              <w:rPr>
                <w:spacing w:val="-4"/>
                <w:sz w:val="28"/>
                <w:szCs w:val="28"/>
                <w:lang w:val="vi-VN"/>
              </w:rPr>
              <w:t>X</w:t>
            </w:r>
          </w:p>
        </w:tc>
        <w:tc>
          <w:tcPr>
            <w:tcW w:w="1229" w:type="dxa"/>
          </w:tcPr>
          <w:p w14:paraId="4C547E3B">
            <w:pPr>
              <w:jc w:val="left"/>
              <w:textAlignment w:val="center"/>
              <w:rPr>
                <w:color w:val="000000"/>
                <w:sz w:val="28"/>
                <w:szCs w:val="28"/>
              </w:rPr>
            </w:pPr>
          </w:p>
        </w:tc>
      </w:tr>
      <w:tr w14:paraId="186CF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7D677568">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18</w:t>
            </w:r>
          </w:p>
        </w:tc>
        <w:tc>
          <w:tcPr>
            <w:tcW w:w="2141" w:type="dxa"/>
            <w:tcBorders>
              <w:top w:val="single" w:color="auto" w:sz="4" w:space="0"/>
              <w:left w:val="single" w:color="auto" w:sz="4" w:space="0"/>
              <w:bottom w:val="single" w:color="auto" w:sz="4" w:space="0"/>
              <w:right w:val="single" w:color="auto" w:sz="4" w:space="0"/>
            </w:tcBorders>
            <w:vAlign w:val="center"/>
          </w:tcPr>
          <w:p w14:paraId="05100F58">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ly tâm </w:t>
            </w:r>
          </w:p>
        </w:tc>
        <w:tc>
          <w:tcPr>
            <w:tcW w:w="3064" w:type="dxa"/>
            <w:tcBorders>
              <w:top w:val="single" w:color="auto" w:sz="4" w:space="0"/>
              <w:left w:val="single" w:color="auto" w:sz="4" w:space="0"/>
              <w:bottom w:val="single" w:color="auto" w:sz="4" w:space="0"/>
              <w:right w:val="single" w:color="auto" w:sz="4" w:space="0"/>
            </w:tcBorders>
            <w:vAlign w:val="center"/>
          </w:tcPr>
          <w:p w14:paraId="5429607C">
            <w:pPr>
              <w:jc w:val="left"/>
              <w:textAlignment w:val="center"/>
              <w:rPr>
                <w:color w:val="000000"/>
                <w:sz w:val="28"/>
                <w:szCs w:val="28"/>
                <w:lang w:val="vi-VN"/>
              </w:rPr>
            </w:pPr>
            <w:r>
              <w:rPr>
                <w:color w:val="000000"/>
                <w:sz w:val="28"/>
                <w:szCs w:val="28"/>
              </w:rPr>
              <w:t xml:space="preserve">- Type: DFW80-250(I)A/2; </w:t>
            </w:r>
            <w:r>
              <w:rPr>
                <w:color w:val="000000"/>
                <w:sz w:val="28"/>
                <w:szCs w:val="28"/>
              </w:rPr>
              <w:br w:type="textWrapping"/>
            </w:r>
            <w:r>
              <w:rPr>
                <w:color w:val="000000"/>
                <w:sz w:val="28"/>
                <w:szCs w:val="28"/>
              </w:rPr>
              <w:t xml:space="preserve">- Capacty: 95 m3/h.; </w:t>
            </w:r>
            <w:r>
              <w:rPr>
                <w:color w:val="000000"/>
                <w:sz w:val="28"/>
                <w:szCs w:val="28"/>
              </w:rPr>
              <w:br w:type="textWrapping"/>
            </w:r>
            <w:r>
              <w:rPr>
                <w:color w:val="000000"/>
                <w:sz w:val="28"/>
                <w:szCs w:val="28"/>
              </w:rPr>
              <w:t xml:space="preserve">- Head: 60m; </w:t>
            </w:r>
            <w:r>
              <w:rPr>
                <w:color w:val="000000"/>
                <w:sz w:val="28"/>
                <w:szCs w:val="28"/>
              </w:rPr>
              <w:br w:type="textWrapping"/>
            </w:r>
            <w:r>
              <w:rPr>
                <w:color w:val="000000"/>
                <w:sz w:val="28"/>
                <w:szCs w:val="28"/>
              </w:rPr>
              <w:t xml:space="preserve">- Speed: 2950 r/min; </w:t>
            </w:r>
            <w:r>
              <w:rPr>
                <w:color w:val="000000"/>
                <w:sz w:val="28"/>
                <w:szCs w:val="28"/>
              </w:rPr>
              <w:br w:type="textWrapping"/>
            </w:r>
            <w:r>
              <w:rPr>
                <w:color w:val="000000"/>
                <w:sz w:val="28"/>
                <w:szCs w:val="28"/>
              </w:rPr>
              <w:t xml:space="preserve">- Power: 30 KW; </w:t>
            </w:r>
            <w:r>
              <w:rPr>
                <w:color w:val="000000"/>
                <w:sz w:val="28"/>
                <w:szCs w:val="28"/>
              </w:rPr>
              <w:br w:type="textWrapping"/>
            </w:r>
            <w:r>
              <w:rPr>
                <w:color w:val="000000"/>
                <w:sz w:val="28"/>
                <w:szCs w:val="28"/>
              </w:rPr>
              <w:t>- Production number: M1405W1421</w:t>
            </w:r>
          </w:p>
        </w:tc>
        <w:tc>
          <w:tcPr>
            <w:tcW w:w="1211" w:type="dxa"/>
            <w:vAlign w:val="center"/>
          </w:tcPr>
          <w:p w14:paraId="526753C1">
            <w:pPr>
              <w:jc w:val="center"/>
              <w:textAlignment w:val="center"/>
              <w:rPr>
                <w:color w:val="000000"/>
                <w:sz w:val="28"/>
                <w:szCs w:val="28"/>
              </w:rPr>
            </w:pPr>
            <w:r>
              <w:rPr>
                <w:spacing w:val="-4"/>
                <w:sz w:val="28"/>
                <w:szCs w:val="28"/>
                <w:lang w:val="vi-VN"/>
              </w:rPr>
              <w:t>X</w:t>
            </w:r>
          </w:p>
        </w:tc>
        <w:tc>
          <w:tcPr>
            <w:tcW w:w="1229" w:type="dxa"/>
          </w:tcPr>
          <w:p w14:paraId="610503BB">
            <w:pPr>
              <w:jc w:val="left"/>
              <w:textAlignment w:val="center"/>
              <w:rPr>
                <w:color w:val="000000"/>
                <w:sz w:val="28"/>
                <w:szCs w:val="28"/>
              </w:rPr>
            </w:pPr>
          </w:p>
        </w:tc>
      </w:tr>
      <w:tr w14:paraId="05144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274C7B37">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19</w:t>
            </w:r>
          </w:p>
        </w:tc>
        <w:tc>
          <w:tcPr>
            <w:tcW w:w="2141" w:type="dxa"/>
            <w:tcBorders>
              <w:top w:val="single" w:color="auto" w:sz="4" w:space="0"/>
              <w:left w:val="single" w:color="auto" w:sz="4" w:space="0"/>
              <w:bottom w:val="single" w:color="auto" w:sz="4" w:space="0"/>
              <w:right w:val="single" w:color="auto" w:sz="4" w:space="0"/>
            </w:tcBorders>
            <w:vAlign w:val="center"/>
          </w:tcPr>
          <w:p w14:paraId="3C1FBA02">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ly tâm nằm ngang một tầng cánh </w:t>
            </w:r>
          </w:p>
        </w:tc>
        <w:tc>
          <w:tcPr>
            <w:tcW w:w="3064" w:type="dxa"/>
            <w:tcBorders>
              <w:top w:val="single" w:color="auto" w:sz="4" w:space="0"/>
              <w:left w:val="single" w:color="auto" w:sz="4" w:space="0"/>
              <w:bottom w:val="single" w:color="auto" w:sz="4" w:space="0"/>
              <w:right w:val="single" w:color="auto" w:sz="4" w:space="0"/>
            </w:tcBorders>
            <w:vAlign w:val="center"/>
          </w:tcPr>
          <w:p w14:paraId="282FAE14">
            <w:pPr>
              <w:jc w:val="left"/>
              <w:textAlignment w:val="center"/>
              <w:rPr>
                <w:color w:val="000000"/>
                <w:sz w:val="28"/>
                <w:szCs w:val="28"/>
                <w:lang w:val="vi-VN"/>
              </w:rPr>
            </w:pPr>
            <w:r>
              <w:rPr>
                <w:color w:val="000000"/>
                <w:sz w:val="28"/>
                <w:szCs w:val="28"/>
              </w:rPr>
              <w:t xml:space="preserve">- Type: HCZ40-200B, </w:t>
            </w:r>
            <w:r>
              <w:rPr>
                <w:color w:val="000000"/>
                <w:sz w:val="28"/>
                <w:szCs w:val="28"/>
              </w:rPr>
              <w:br w:type="textWrapping"/>
            </w:r>
            <w:r>
              <w:rPr>
                <w:color w:val="000000"/>
                <w:sz w:val="28"/>
                <w:szCs w:val="28"/>
              </w:rPr>
              <w:t>- Speed: 2950,</w:t>
            </w:r>
            <w:r>
              <w:rPr>
                <w:color w:val="000000"/>
                <w:sz w:val="28"/>
                <w:szCs w:val="28"/>
              </w:rPr>
              <w:br w:type="textWrapping"/>
            </w:r>
            <w:r>
              <w:rPr>
                <w:color w:val="000000"/>
                <w:sz w:val="28"/>
                <w:szCs w:val="28"/>
              </w:rPr>
              <w:t xml:space="preserve">- Head: 40, </w:t>
            </w:r>
            <w:r>
              <w:rPr>
                <w:color w:val="000000"/>
                <w:sz w:val="28"/>
                <w:szCs w:val="28"/>
              </w:rPr>
              <w:br w:type="textWrapping"/>
            </w:r>
            <w:r>
              <w:rPr>
                <w:color w:val="000000"/>
                <w:sz w:val="28"/>
                <w:szCs w:val="28"/>
              </w:rPr>
              <w:t xml:space="preserve">- capacity: 30 m3/h, </w:t>
            </w:r>
            <w:r>
              <w:rPr>
                <w:color w:val="000000"/>
                <w:sz w:val="28"/>
                <w:szCs w:val="28"/>
              </w:rPr>
              <w:br w:type="textWrapping"/>
            </w:r>
            <w:r>
              <w:rPr>
                <w:color w:val="000000"/>
                <w:sz w:val="28"/>
                <w:szCs w:val="28"/>
              </w:rPr>
              <w:t>- Part No: 1311107</w:t>
            </w:r>
          </w:p>
        </w:tc>
        <w:tc>
          <w:tcPr>
            <w:tcW w:w="1211" w:type="dxa"/>
            <w:vAlign w:val="center"/>
          </w:tcPr>
          <w:p w14:paraId="4835F674">
            <w:pPr>
              <w:jc w:val="center"/>
              <w:textAlignment w:val="center"/>
              <w:rPr>
                <w:color w:val="000000"/>
                <w:sz w:val="28"/>
                <w:szCs w:val="28"/>
              </w:rPr>
            </w:pPr>
            <w:r>
              <w:rPr>
                <w:spacing w:val="-4"/>
                <w:sz w:val="28"/>
                <w:szCs w:val="28"/>
                <w:lang w:val="vi-VN"/>
              </w:rPr>
              <w:t>X</w:t>
            </w:r>
          </w:p>
        </w:tc>
        <w:tc>
          <w:tcPr>
            <w:tcW w:w="1229" w:type="dxa"/>
          </w:tcPr>
          <w:p w14:paraId="593C9B07">
            <w:pPr>
              <w:jc w:val="left"/>
              <w:textAlignment w:val="center"/>
              <w:rPr>
                <w:color w:val="000000"/>
                <w:sz w:val="28"/>
                <w:szCs w:val="28"/>
              </w:rPr>
            </w:pPr>
          </w:p>
        </w:tc>
      </w:tr>
      <w:tr w14:paraId="31671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75368C6A">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20</w:t>
            </w:r>
          </w:p>
        </w:tc>
        <w:tc>
          <w:tcPr>
            <w:tcW w:w="2141" w:type="dxa"/>
            <w:tcBorders>
              <w:top w:val="single" w:color="auto" w:sz="4" w:space="0"/>
              <w:left w:val="single" w:color="auto" w:sz="4" w:space="0"/>
              <w:bottom w:val="single" w:color="auto" w:sz="4" w:space="0"/>
              <w:right w:val="single" w:color="auto" w:sz="4" w:space="0"/>
            </w:tcBorders>
            <w:vAlign w:val="center"/>
          </w:tcPr>
          <w:p w14:paraId="48B5B857">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ly tâm trục đứng </w:t>
            </w:r>
          </w:p>
        </w:tc>
        <w:tc>
          <w:tcPr>
            <w:tcW w:w="3064" w:type="dxa"/>
            <w:tcBorders>
              <w:top w:val="single" w:color="auto" w:sz="4" w:space="0"/>
              <w:left w:val="single" w:color="auto" w:sz="4" w:space="0"/>
              <w:bottom w:val="single" w:color="auto" w:sz="4" w:space="0"/>
              <w:right w:val="single" w:color="auto" w:sz="4" w:space="0"/>
            </w:tcBorders>
            <w:vAlign w:val="center"/>
          </w:tcPr>
          <w:p w14:paraId="7E6DC8EE">
            <w:pPr>
              <w:jc w:val="left"/>
              <w:textAlignment w:val="center"/>
              <w:rPr>
                <w:color w:val="000000"/>
                <w:sz w:val="28"/>
                <w:szCs w:val="28"/>
                <w:lang w:val="vi-VN"/>
              </w:rPr>
            </w:pPr>
            <w:r>
              <w:rPr>
                <w:color w:val="000000"/>
                <w:sz w:val="28"/>
                <w:szCs w:val="28"/>
              </w:rPr>
              <w:t xml:space="preserve">- Type: 50YW20-20-4, </w:t>
            </w:r>
            <w:r>
              <w:rPr>
                <w:color w:val="000000"/>
                <w:sz w:val="28"/>
                <w:szCs w:val="28"/>
              </w:rPr>
              <w:br w:type="textWrapping"/>
            </w:r>
            <w:r>
              <w:rPr>
                <w:color w:val="000000"/>
                <w:sz w:val="28"/>
                <w:szCs w:val="28"/>
              </w:rPr>
              <w:t xml:space="preserve">- Capacity: 20 m3/h, </w:t>
            </w:r>
            <w:r>
              <w:rPr>
                <w:color w:val="000000"/>
                <w:sz w:val="28"/>
                <w:szCs w:val="28"/>
              </w:rPr>
              <w:br w:type="textWrapping"/>
            </w:r>
            <w:r>
              <w:rPr>
                <w:color w:val="000000"/>
                <w:sz w:val="28"/>
                <w:szCs w:val="28"/>
              </w:rPr>
              <w:t xml:space="preserve">- Head: 20 m, </w:t>
            </w:r>
            <w:r>
              <w:rPr>
                <w:color w:val="000000"/>
                <w:sz w:val="28"/>
                <w:szCs w:val="28"/>
              </w:rPr>
              <w:br w:type="textWrapping"/>
            </w:r>
            <w:r>
              <w:rPr>
                <w:color w:val="000000"/>
                <w:sz w:val="28"/>
                <w:szCs w:val="28"/>
              </w:rPr>
              <w:t xml:space="preserve">- Speed: 2900 r/min, </w:t>
            </w:r>
            <w:r>
              <w:rPr>
                <w:color w:val="000000"/>
                <w:sz w:val="28"/>
                <w:szCs w:val="28"/>
              </w:rPr>
              <w:br w:type="textWrapping"/>
            </w:r>
            <w:r>
              <w:rPr>
                <w:color w:val="000000"/>
                <w:sz w:val="28"/>
                <w:szCs w:val="28"/>
              </w:rPr>
              <w:t>- Power: 4 KW</w:t>
            </w:r>
          </w:p>
        </w:tc>
        <w:tc>
          <w:tcPr>
            <w:tcW w:w="1211" w:type="dxa"/>
            <w:vAlign w:val="center"/>
          </w:tcPr>
          <w:p w14:paraId="54C23ECE">
            <w:pPr>
              <w:jc w:val="center"/>
              <w:textAlignment w:val="center"/>
              <w:rPr>
                <w:color w:val="000000"/>
                <w:sz w:val="28"/>
                <w:szCs w:val="28"/>
              </w:rPr>
            </w:pPr>
            <w:r>
              <w:rPr>
                <w:spacing w:val="-4"/>
                <w:sz w:val="28"/>
                <w:szCs w:val="28"/>
                <w:lang w:val="vi-VN"/>
              </w:rPr>
              <w:t>X</w:t>
            </w:r>
          </w:p>
        </w:tc>
        <w:tc>
          <w:tcPr>
            <w:tcW w:w="1229" w:type="dxa"/>
          </w:tcPr>
          <w:p w14:paraId="3AF057DA">
            <w:pPr>
              <w:jc w:val="left"/>
              <w:textAlignment w:val="center"/>
              <w:rPr>
                <w:color w:val="000000"/>
                <w:sz w:val="28"/>
                <w:szCs w:val="28"/>
              </w:rPr>
            </w:pPr>
          </w:p>
        </w:tc>
      </w:tr>
      <w:tr w14:paraId="6315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5B3976F8">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21</w:t>
            </w:r>
          </w:p>
        </w:tc>
        <w:tc>
          <w:tcPr>
            <w:tcW w:w="2141" w:type="dxa"/>
            <w:tcBorders>
              <w:top w:val="single" w:color="auto" w:sz="4" w:space="0"/>
              <w:left w:val="single" w:color="auto" w:sz="4" w:space="0"/>
              <w:bottom w:val="single" w:color="auto" w:sz="4" w:space="0"/>
              <w:right w:val="single" w:color="auto" w:sz="4" w:space="0"/>
            </w:tcBorders>
            <w:vAlign w:val="center"/>
          </w:tcPr>
          <w:p w14:paraId="4695E11C">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ly tâm trục đứng </w:t>
            </w:r>
          </w:p>
        </w:tc>
        <w:tc>
          <w:tcPr>
            <w:tcW w:w="3064" w:type="dxa"/>
            <w:tcBorders>
              <w:top w:val="single" w:color="auto" w:sz="4" w:space="0"/>
              <w:left w:val="single" w:color="auto" w:sz="4" w:space="0"/>
              <w:bottom w:val="single" w:color="auto" w:sz="4" w:space="0"/>
              <w:right w:val="single" w:color="auto" w:sz="4" w:space="0"/>
            </w:tcBorders>
            <w:vAlign w:val="center"/>
          </w:tcPr>
          <w:p w14:paraId="7EE9C0EA">
            <w:pPr>
              <w:jc w:val="left"/>
              <w:textAlignment w:val="center"/>
              <w:rPr>
                <w:color w:val="000000"/>
                <w:sz w:val="28"/>
                <w:szCs w:val="28"/>
                <w:lang w:val="vi-VN"/>
              </w:rPr>
            </w:pPr>
            <w:r>
              <w:rPr>
                <w:color w:val="000000"/>
                <w:sz w:val="28"/>
                <w:szCs w:val="28"/>
              </w:rPr>
              <w:t xml:space="preserve">- Type: 50YW10-20; </w:t>
            </w:r>
            <w:r>
              <w:rPr>
                <w:color w:val="000000"/>
                <w:sz w:val="28"/>
                <w:szCs w:val="28"/>
              </w:rPr>
              <w:br w:type="textWrapping"/>
            </w:r>
            <w:r>
              <w:rPr>
                <w:color w:val="000000"/>
                <w:sz w:val="28"/>
                <w:szCs w:val="28"/>
              </w:rPr>
              <w:t xml:space="preserve">- Capacity: 10m3/h; </w:t>
            </w:r>
            <w:r>
              <w:rPr>
                <w:color w:val="000000"/>
                <w:sz w:val="28"/>
                <w:szCs w:val="28"/>
              </w:rPr>
              <w:br w:type="textWrapping"/>
            </w:r>
            <w:r>
              <w:rPr>
                <w:color w:val="000000"/>
                <w:sz w:val="28"/>
                <w:szCs w:val="28"/>
              </w:rPr>
              <w:t xml:space="preserve">- Head: 20 m; </w:t>
            </w:r>
            <w:r>
              <w:rPr>
                <w:color w:val="000000"/>
                <w:sz w:val="28"/>
                <w:szCs w:val="28"/>
              </w:rPr>
              <w:br w:type="textWrapping"/>
            </w:r>
            <w:r>
              <w:rPr>
                <w:color w:val="000000"/>
                <w:sz w:val="28"/>
                <w:szCs w:val="28"/>
              </w:rPr>
              <w:t xml:space="preserve">- Speed: 2900 r/min; </w:t>
            </w:r>
            <w:r>
              <w:rPr>
                <w:color w:val="000000"/>
                <w:sz w:val="28"/>
                <w:szCs w:val="28"/>
              </w:rPr>
              <w:br w:type="textWrapping"/>
            </w:r>
            <w:r>
              <w:rPr>
                <w:color w:val="000000"/>
                <w:sz w:val="28"/>
                <w:szCs w:val="28"/>
              </w:rPr>
              <w:t xml:space="preserve">- Power: 2.2Kw; </w:t>
            </w:r>
            <w:r>
              <w:rPr>
                <w:color w:val="000000"/>
                <w:sz w:val="28"/>
                <w:szCs w:val="28"/>
              </w:rPr>
              <w:br w:type="textWrapping"/>
            </w:r>
            <w:r>
              <w:rPr>
                <w:color w:val="000000"/>
                <w:sz w:val="28"/>
                <w:szCs w:val="28"/>
              </w:rPr>
              <w:t>- Code: 13083086</w:t>
            </w:r>
          </w:p>
        </w:tc>
        <w:tc>
          <w:tcPr>
            <w:tcW w:w="1211" w:type="dxa"/>
            <w:vAlign w:val="center"/>
          </w:tcPr>
          <w:p w14:paraId="689AD7BA">
            <w:pPr>
              <w:jc w:val="center"/>
              <w:textAlignment w:val="center"/>
              <w:rPr>
                <w:color w:val="000000"/>
                <w:sz w:val="28"/>
                <w:szCs w:val="28"/>
              </w:rPr>
            </w:pPr>
            <w:r>
              <w:rPr>
                <w:spacing w:val="-4"/>
                <w:sz w:val="28"/>
                <w:szCs w:val="28"/>
                <w:lang w:val="vi-VN"/>
              </w:rPr>
              <w:t>X</w:t>
            </w:r>
          </w:p>
        </w:tc>
        <w:tc>
          <w:tcPr>
            <w:tcW w:w="1229" w:type="dxa"/>
          </w:tcPr>
          <w:p w14:paraId="1752EB31">
            <w:pPr>
              <w:jc w:val="left"/>
              <w:textAlignment w:val="center"/>
              <w:rPr>
                <w:color w:val="000000"/>
                <w:sz w:val="28"/>
                <w:szCs w:val="28"/>
              </w:rPr>
            </w:pPr>
          </w:p>
        </w:tc>
      </w:tr>
      <w:tr w14:paraId="7B6B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47A39714">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22</w:t>
            </w:r>
          </w:p>
        </w:tc>
        <w:tc>
          <w:tcPr>
            <w:tcW w:w="2141" w:type="dxa"/>
            <w:tcBorders>
              <w:top w:val="single" w:color="auto" w:sz="4" w:space="0"/>
              <w:left w:val="single" w:color="auto" w:sz="4" w:space="0"/>
              <w:bottom w:val="single" w:color="auto" w:sz="4" w:space="0"/>
              <w:right w:val="single" w:color="auto" w:sz="4" w:space="0"/>
            </w:tcBorders>
            <w:vAlign w:val="center"/>
          </w:tcPr>
          <w:p w14:paraId="69E7A74A">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nước đa tầng cánh </w:t>
            </w:r>
          </w:p>
        </w:tc>
        <w:tc>
          <w:tcPr>
            <w:tcW w:w="3064" w:type="dxa"/>
            <w:tcBorders>
              <w:top w:val="single" w:color="auto" w:sz="4" w:space="0"/>
              <w:left w:val="single" w:color="auto" w:sz="4" w:space="0"/>
              <w:bottom w:val="single" w:color="auto" w:sz="4" w:space="0"/>
              <w:right w:val="single" w:color="auto" w:sz="4" w:space="0"/>
            </w:tcBorders>
            <w:vAlign w:val="center"/>
          </w:tcPr>
          <w:p w14:paraId="7709B798">
            <w:pPr>
              <w:jc w:val="left"/>
              <w:textAlignment w:val="center"/>
              <w:rPr>
                <w:color w:val="000000"/>
                <w:sz w:val="28"/>
                <w:szCs w:val="28"/>
                <w:lang w:val="vi-VN"/>
              </w:rPr>
            </w:pPr>
            <w:r>
              <w:rPr>
                <w:color w:val="000000"/>
                <w:sz w:val="28"/>
                <w:szCs w:val="28"/>
                <w:lang w:val="vi-VN"/>
              </w:rPr>
              <w:t>- Model: 75 TSWAJ×9</w:t>
            </w:r>
            <w:r>
              <w:rPr>
                <w:color w:val="000000"/>
                <w:sz w:val="28"/>
                <w:szCs w:val="28"/>
                <w:lang w:val="vi-VN"/>
              </w:rPr>
              <w:br w:type="textWrapping"/>
            </w:r>
            <w:r>
              <w:rPr>
                <w:color w:val="000000"/>
                <w:sz w:val="28"/>
                <w:szCs w:val="28"/>
                <w:lang w:val="vi-VN"/>
              </w:rPr>
              <w:t>- Công suất: 18.5kW</w:t>
            </w:r>
            <w:r>
              <w:rPr>
                <w:color w:val="000000"/>
                <w:sz w:val="28"/>
                <w:szCs w:val="28"/>
                <w:lang w:val="vi-VN"/>
              </w:rPr>
              <w:br w:type="textWrapping"/>
            </w:r>
            <w:r>
              <w:rPr>
                <w:color w:val="000000"/>
                <w:sz w:val="28"/>
                <w:szCs w:val="28"/>
                <w:lang w:val="vi-VN"/>
              </w:rPr>
              <w:t>- Điện áp: 380V</w:t>
            </w:r>
            <w:r>
              <w:rPr>
                <w:color w:val="000000"/>
                <w:sz w:val="28"/>
                <w:szCs w:val="28"/>
                <w:lang w:val="vi-VN"/>
              </w:rPr>
              <w:br w:type="textWrapping"/>
            </w:r>
            <w:r>
              <w:rPr>
                <w:color w:val="000000"/>
                <w:sz w:val="28"/>
                <w:szCs w:val="28"/>
                <w:lang w:val="vi-VN"/>
              </w:rPr>
              <w:t>- Tần số: 50Hz</w:t>
            </w:r>
            <w:r>
              <w:rPr>
                <w:color w:val="000000"/>
                <w:sz w:val="28"/>
                <w:szCs w:val="28"/>
                <w:lang w:val="vi-VN"/>
              </w:rPr>
              <w:br w:type="textWrapping"/>
            </w:r>
            <w:r>
              <w:rPr>
                <w:color w:val="000000"/>
                <w:sz w:val="28"/>
                <w:szCs w:val="28"/>
                <w:lang w:val="vi-VN"/>
              </w:rPr>
              <w:t>- Lưu lượng: 30m3/h</w:t>
            </w:r>
            <w:r>
              <w:rPr>
                <w:color w:val="000000"/>
                <w:sz w:val="28"/>
                <w:szCs w:val="28"/>
                <w:lang w:val="vi-VN"/>
              </w:rPr>
              <w:br w:type="textWrapping"/>
            </w:r>
            <w:r>
              <w:rPr>
                <w:color w:val="000000"/>
                <w:sz w:val="28"/>
                <w:szCs w:val="28"/>
                <w:lang w:val="vi-VN"/>
              </w:rPr>
              <w:t>- Áp suất đầu ra: 1.12 Mpa</w:t>
            </w:r>
          </w:p>
        </w:tc>
        <w:tc>
          <w:tcPr>
            <w:tcW w:w="1211" w:type="dxa"/>
            <w:vAlign w:val="center"/>
          </w:tcPr>
          <w:p w14:paraId="4AD529C5">
            <w:pPr>
              <w:jc w:val="center"/>
              <w:textAlignment w:val="center"/>
              <w:rPr>
                <w:color w:val="000000"/>
                <w:sz w:val="28"/>
                <w:szCs w:val="28"/>
              </w:rPr>
            </w:pPr>
            <w:r>
              <w:rPr>
                <w:spacing w:val="-4"/>
                <w:sz w:val="28"/>
                <w:szCs w:val="28"/>
                <w:lang w:val="vi-VN"/>
              </w:rPr>
              <w:t>X</w:t>
            </w:r>
          </w:p>
        </w:tc>
        <w:tc>
          <w:tcPr>
            <w:tcW w:w="1229" w:type="dxa"/>
          </w:tcPr>
          <w:p w14:paraId="6EB0459A">
            <w:pPr>
              <w:jc w:val="left"/>
              <w:textAlignment w:val="center"/>
              <w:rPr>
                <w:color w:val="000000"/>
                <w:sz w:val="28"/>
                <w:szCs w:val="28"/>
              </w:rPr>
            </w:pPr>
          </w:p>
        </w:tc>
      </w:tr>
      <w:tr w14:paraId="77EA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56B9A8EE">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23</w:t>
            </w:r>
          </w:p>
        </w:tc>
        <w:tc>
          <w:tcPr>
            <w:tcW w:w="2141" w:type="dxa"/>
            <w:tcBorders>
              <w:top w:val="single" w:color="auto" w:sz="4" w:space="0"/>
              <w:left w:val="single" w:color="auto" w:sz="4" w:space="0"/>
              <w:bottom w:val="single" w:color="auto" w:sz="4" w:space="0"/>
              <w:right w:val="single" w:color="auto" w:sz="4" w:space="0"/>
            </w:tcBorders>
            <w:vAlign w:val="center"/>
          </w:tcPr>
          <w:p w14:paraId="2B9294B2">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piston </w:t>
            </w:r>
          </w:p>
        </w:tc>
        <w:tc>
          <w:tcPr>
            <w:tcW w:w="3064" w:type="dxa"/>
            <w:tcBorders>
              <w:top w:val="single" w:color="auto" w:sz="4" w:space="0"/>
              <w:left w:val="single" w:color="auto" w:sz="4" w:space="0"/>
              <w:bottom w:val="single" w:color="auto" w:sz="4" w:space="0"/>
              <w:right w:val="single" w:color="auto" w:sz="4" w:space="0"/>
            </w:tcBorders>
            <w:vAlign w:val="center"/>
          </w:tcPr>
          <w:p w14:paraId="315F2929">
            <w:pPr>
              <w:jc w:val="left"/>
              <w:textAlignment w:val="center"/>
              <w:rPr>
                <w:color w:val="000000"/>
                <w:sz w:val="28"/>
                <w:szCs w:val="28"/>
                <w:lang w:val="vi-VN"/>
              </w:rPr>
            </w:pPr>
            <w:r>
              <w:rPr>
                <w:color w:val="000000"/>
                <w:sz w:val="28"/>
                <w:szCs w:val="28"/>
                <w:lang w:val="vi-VN"/>
              </w:rPr>
              <w:t>- Model: 3DP60-6120/8</w:t>
            </w:r>
            <w:r>
              <w:rPr>
                <w:color w:val="000000"/>
                <w:sz w:val="28"/>
                <w:szCs w:val="28"/>
                <w:lang w:val="vi-VN"/>
              </w:rPr>
              <w:br w:type="textWrapping"/>
            </w:r>
            <w:r>
              <w:rPr>
                <w:color w:val="000000"/>
                <w:sz w:val="28"/>
                <w:szCs w:val="28"/>
                <w:lang w:val="vi-VN"/>
              </w:rPr>
              <w:t>- Công suất: 15kW</w:t>
            </w:r>
            <w:r>
              <w:rPr>
                <w:color w:val="000000"/>
                <w:sz w:val="28"/>
                <w:szCs w:val="28"/>
                <w:lang w:val="vi-VN"/>
              </w:rPr>
              <w:br w:type="textWrapping"/>
            </w:r>
            <w:r>
              <w:rPr>
                <w:color w:val="000000"/>
                <w:sz w:val="28"/>
                <w:szCs w:val="28"/>
                <w:lang w:val="vi-VN"/>
              </w:rPr>
              <w:t>- Điện áp: 380V</w:t>
            </w:r>
            <w:r>
              <w:rPr>
                <w:color w:val="000000"/>
                <w:sz w:val="28"/>
                <w:szCs w:val="28"/>
                <w:lang w:val="vi-VN"/>
              </w:rPr>
              <w:br w:type="textWrapping"/>
            </w:r>
            <w:r>
              <w:rPr>
                <w:color w:val="000000"/>
                <w:sz w:val="28"/>
                <w:szCs w:val="28"/>
                <w:lang w:val="vi-VN"/>
              </w:rPr>
              <w:t>- Tần số: 50Hz</w:t>
            </w:r>
            <w:r>
              <w:rPr>
                <w:color w:val="000000"/>
                <w:sz w:val="28"/>
                <w:szCs w:val="28"/>
                <w:lang w:val="vi-VN"/>
              </w:rPr>
              <w:br w:type="textWrapping"/>
            </w:r>
            <w:r>
              <w:rPr>
                <w:color w:val="000000"/>
                <w:sz w:val="28"/>
                <w:szCs w:val="28"/>
                <w:lang w:val="vi-VN"/>
              </w:rPr>
              <w:t>- Lưu lượng: 102 lít/phút</w:t>
            </w:r>
            <w:r>
              <w:rPr>
                <w:color w:val="000000"/>
                <w:sz w:val="28"/>
                <w:szCs w:val="28"/>
                <w:lang w:val="vi-VN"/>
              </w:rPr>
              <w:br w:type="textWrapping"/>
            </w:r>
            <w:r>
              <w:rPr>
                <w:color w:val="000000"/>
                <w:sz w:val="28"/>
                <w:szCs w:val="28"/>
                <w:lang w:val="vi-VN"/>
              </w:rPr>
              <w:t>- Áp suất đầu ra: 8.0 Mpa</w:t>
            </w:r>
          </w:p>
        </w:tc>
        <w:tc>
          <w:tcPr>
            <w:tcW w:w="1211" w:type="dxa"/>
            <w:vAlign w:val="center"/>
          </w:tcPr>
          <w:p w14:paraId="2ABAE216">
            <w:pPr>
              <w:jc w:val="center"/>
              <w:textAlignment w:val="center"/>
              <w:rPr>
                <w:color w:val="000000"/>
                <w:sz w:val="28"/>
                <w:szCs w:val="28"/>
              </w:rPr>
            </w:pPr>
            <w:r>
              <w:rPr>
                <w:spacing w:val="-4"/>
                <w:sz w:val="28"/>
                <w:szCs w:val="28"/>
                <w:lang w:val="vi-VN"/>
              </w:rPr>
              <w:t>X</w:t>
            </w:r>
          </w:p>
        </w:tc>
        <w:tc>
          <w:tcPr>
            <w:tcW w:w="1229" w:type="dxa"/>
          </w:tcPr>
          <w:p w14:paraId="5E8037D0">
            <w:pPr>
              <w:jc w:val="left"/>
              <w:textAlignment w:val="center"/>
              <w:rPr>
                <w:color w:val="000000"/>
                <w:sz w:val="28"/>
                <w:szCs w:val="28"/>
              </w:rPr>
            </w:pPr>
          </w:p>
        </w:tc>
      </w:tr>
      <w:tr w14:paraId="635F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6923A9CF">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24</w:t>
            </w:r>
          </w:p>
        </w:tc>
        <w:tc>
          <w:tcPr>
            <w:tcW w:w="2141" w:type="dxa"/>
            <w:tcBorders>
              <w:top w:val="single" w:color="auto" w:sz="4" w:space="0"/>
              <w:left w:val="single" w:color="auto" w:sz="4" w:space="0"/>
              <w:bottom w:val="single" w:color="auto" w:sz="4" w:space="0"/>
              <w:right w:val="single" w:color="auto" w:sz="4" w:space="0"/>
            </w:tcBorders>
            <w:vAlign w:val="center"/>
          </w:tcPr>
          <w:p w14:paraId="18365D38">
            <w:pPr>
              <w:jc w:val="left"/>
              <w:textAlignment w:val="center"/>
              <w:rPr>
                <w:color w:val="000000" w:themeColor="text1"/>
                <w:sz w:val="28"/>
                <w:szCs w:val="28"/>
                <w:lang w:val="vi-VN"/>
                <w14:textFill>
                  <w14:solidFill>
                    <w14:schemeClr w14:val="tx1"/>
                  </w14:solidFill>
                </w14:textFill>
              </w:rPr>
            </w:pPr>
            <w:r>
              <w:rPr>
                <w:color w:val="000000"/>
                <w:sz w:val="28"/>
                <w:szCs w:val="28"/>
                <w:lang w:val="vi-VN"/>
              </w:rPr>
              <w:t xml:space="preserve"> Bơm rửa cao áp (HP) </w:t>
            </w:r>
          </w:p>
        </w:tc>
        <w:tc>
          <w:tcPr>
            <w:tcW w:w="3064" w:type="dxa"/>
            <w:tcBorders>
              <w:top w:val="single" w:color="auto" w:sz="4" w:space="0"/>
              <w:left w:val="single" w:color="auto" w:sz="4" w:space="0"/>
              <w:bottom w:val="single" w:color="auto" w:sz="4" w:space="0"/>
              <w:right w:val="single" w:color="auto" w:sz="4" w:space="0"/>
            </w:tcBorders>
            <w:vAlign w:val="center"/>
          </w:tcPr>
          <w:p w14:paraId="35E62891">
            <w:pPr>
              <w:jc w:val="left"/>
              <w:textAlignment w:val="center"/>
              <w:rPr>
                <w:color w:val="000000"/>
                <w:sz w:val="28"/>
                <w:szCs w:val="28"/>
                <w:lang w:val="vi-VN"/>
              </w:rPr>
            </w:pPr>
            <w:r>
              <w:rPr>
                <w:color w:val="000000"/>
                <w:sz w:val="28"/>
                <w:szCs w:val="28"/>
                <w:lang w:val="vi-VN"/>
              </w:rPr>
              <w:t xml:space="preserve">Type: 3D2A-SZ </w:t>
            </w:r>
          </w:p>
          <w:p w14:paraId="78A2D9D9">
            <w:pPr>
              <w:jc w:val="left"/>
              <w:textAlignment w:val="center"/>
              <w:rPr>
                <w:rFonts w:hint="default"/>
                <w:color w:val="000000"/>
                <w:sz w:val="28"/>
                <w:szCs w:val="28"/>
                <w:lang w:val="vi-VN"/>
              </w:rPr>
            </w:pPr>
            <w:r>
              <w:rPr>
                <w:color w:val="000000"/>
                <w:sz w:val="28"/>
                <w:szCs w:val="28"/>
                <w:lang w:val="vi-VN"/>
              </w:rPr>
              <w:t>- Presure: 230 bar</w:t>
            </w:r>
            <w:r>
              <w:rPr>
                <w:color w:val="000000"/>
                <w:sz w:val="28"/>
                <w:szCs w:val="28"/>
                <w:lang w:val="vi-VN"/>
              </w:rPr>
              <w:br w:type="textWrapping"/>
            </w:r>
            <w:r>
              <w:rPr>
                <w:color w:val="000000"/>
                <w:sz w:val="28"/>
                <w:szCs w:val="28"/>
                <w:lang w:val="vi-VN"/>
              </w:rPr>
              <w:t>- Speed: 395 r/min</w:t>
            </w:r>
            <w:r>
              <w:rPr>
                <w:color w:val="000000"/>
                <w:sz w:val="28"/>
                <w:szCs w:val="28"/>
                <w:lang w:val="vi-VN"/>
              </w:rPr>
              <w:br w:type="textWrapping"/>
            </w:r>
            <w:r>
              <w:rPr>
                <w:color w:val="000000"/>
                <w:sz w:val="28"/>
                <w:szCs w:val="28"/>
                <w:lang w:val="vi-VN"/>
              </w:rPr>
              <w:t>- Flow: 215 l/min</w:t>
            </w:r>
            <w:r>
              <w:rPr>
                <w:color w:val="000000"/>
                <w:sz w:val="28"/>
                <w:szCs w:val="28"/>
                <w:lang w:val="vi-VN"/>
              </w:rPr>
              <w:br w:type="textWrapping"/>
            </w:r>
            <w:r>
              <w:rPr>
                <w:color w:val="000000"/>
                <w:sz w:val="28"/>
                <w:szCs w:val="28"/>
                <w:lang w:val="vi-VN"/>
              </w:rPr>
              <w:t>- Plunger Dia: 48mm</w:t>
            </w:r>
            <w:r>
              <w:rPr>
                <w:color w:val="000000"/>
                <w:sz w:val="28"/>
                <w:szCs w:val="28"/>
                <w:lang w:val="vi-VN"/>
              </w:rPr>
              <w:br w:type="textWrapping"/>
            </w:r>
            <w:r>
              <w:rPr>
                <w:color w:val="000000"/>
                <w:sz w:val="28"/>
                <w:szCs w:val="28"/>
                <w:lang w:val="vi-VN"/>
              </w:rPr>
              <w:t>- Stroke: 100mm</w:t>
            </w:r>
            <w:bookmarkStart w:id="6" w:name="_GoBack"/>
            <w:bookmarkEnd w:id="6"/>
            <w:r>
              <w:rPr>
                <w:color w:val="000000"/>
                <w:sz w:val="28"/>
                <w:szCs w:val="28"/>
                <w:lang w:val="vi-VN"/>
              </w:rPr>
              <w:br w:type="textWrapping"/>
            </w:r>
            <w:r>
              <w:rPr>
                <w:color w:val="000000"/>
                <w:sz w:val="28"/>
                <w:szCs w:val="28"/>
                <w:lang w:val="vi-VN"/>
              </w:rPr>
              <w:t xml:space="preserve">Kích thước lắp đặt máy bơm phải phù hợp với bản vẽ Drawing no: COO7525-SUB028-1; COO7525-SUB028-2; </w:t>
            </w:r>
            <w:r>
              <w:rPr>
                <w:color w:val="000000"/>
                <w:sz w:val="28"/>
                <w:szCs w:val="28"/>
                <w:lang w:val="vi-VN"/>
              </w:rPr>
              <w:br w:type="textWrapping"/>
            </w:r>
            <w:r>
              <w:rPr>
                <w:color w:val="000000"/>
                <w:sz w:val="28"/>
                <w:szCs w:val="28"/>
                <w:lang w:val="vi-VN"/>
              </w:rPr>
              <w:t xml:space="preserve">COO7525-SUB029; </w:t>
            </w:r>
            <w:r>
              <w:rPr>
                <w:color w:val="000000"/>
                <w:sz w:val="28"/>
                <w:szCs w:val="28"/>
                <w:lang w:val="vi-VN"/>
              </w:rPr>
              <w:br w:type="textWrapping"/>
            </w:r>
            <w:r>
              <w:rPr>
                <w:color w:val="000000"/>
                <w:sz w:val="28"/>
                <w:szCs w:val="28"/>
                <w:lang w:val="vi-VN"/>
              </w:rPr>
              <w:t>COO7525-SUB030</w:t>
            </w:r>
            <w:r>
              <w:rPr>
                <w:rFonts w:hint="default"/>
                <w:color w:val="000000"/>
                <w:sz w:val="28"/>
                <w:szCs w:val="28"/>
                <w:lang w:val="vi-VN"/>
              </w:rPr>
              <w:t>.</w:t>
            </w:r>
          </w:p>
        </w:tc>
        <w:tc>
          <w:tcPr>
            <w:tcW w:w="1211" w:type="dxa"/>
            <w:vAlign w:val="center"/>
          </w:tcPr>
          <w:p w14:paraId="1A8C55FE">
            <w:pPr>
              <w:jc w:val="center"/>
              <w:textAlignment w:val="center"/>
              <w:rPr>
                <w:color w:val="000000"/>
                <w:sz w:val="28"/>
                <w:szCs w:val="28"/>
              </w:rPr>
            </w:pPr>
            <w:r>
              <w:rPr>
                <w:spacing w:val="-4"/>
                <w:sz w:val="28"/>
                <w:szCs w:val="28"/>
                <w:lang w:val="vi-VN"/>
              </w:rPr>
              <w:t>X</w:t>
            </w:r>
          </w:p>
        </w:tc>
        <w:tc>
          <w:tcPr>
            <w:tcW w:w="1229" w:type="dxa"/>
          </w:tcPr>
          <w:p w14:paraId="14CBA401">
            <w:pPr>
              <w:jc w:val="left"/>
              <w:textAlignment w:val="center"/>
              <w:rPr>
                <w:color w:val="000000"/>
                <w:sz w:val="28"/>
                <w:szCs w:val="28"/>
              </w:rPr>
            </w:pPr>
          </w:p>
        </w:tc>
      </w:tr>
      <w:tr w14:paraId="1A07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5EDA84B7">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25</w:t>
            </w:r>
          </w:p>
        </w:tc>
        <w:tc>
          <w:tcPr>
            <w:tcW w:w="2141" w:type="dxa"/>
            <w:tcBorders>
              <w:top w:val="single" w:color="auto" w:sz="4" w:space="0"/>
              <w:left w:val="single" w:color="auto" w:sz="4" w:space="0"/>
              <w:bottom w:val="single" w:color="auto" w:sz="4" w:space="0"/>
              <w:right w:val="single" w:color="auto" w:sz="4" w:space="0"/>
            </w:tcBorders>
            <w:vAlign w:val="center"/>
          </w:tcPr>
          <w:p w14:paraId="00225154">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Bơm trục vít (Three-spindle screw pump) </w:t>
            </w:r>
          </w:p>
        </w:tc>
        <w:tc>
          <w:tcPr>
            <w:tcW w:w="3064" w:type="dxa"/>
            <w:tcBorders>
              <w:top w:val="single" w:color="auto" w:sz="4" w:space="0"/>
              <w:left w:val="single" w:color="auto" w:sz="4" w:space="0"/>
              <w:bottom w:val="single" w:color="auto" w:sz="4" w:space="0"/>
              <w:right w:val="single" w:color="auto" w:sz="4" w:space="0"/>
            </w:tcBorders>
            <w:vAlign w:val="center"/>
          </w:tcPr>
          <w:p w14:paraId="3F96A5C2">
            <w:pPr>
              <w:jc w:val="left"/>
              <w:textAlignment w:val="center"/>
              <w:rPr>
                <w:color w:val="000000"/>
                <w:sz w:val="28"/>
                <w:szCs w:val="28"/>
                <w:lang w:val="vi-VN"/>
              </w:rPr>
            </w:pPr>
            <w:r>
              <w:rPr>
                <w:color w:val="000000"/>
                <w:sz w:val="28"/>
                <w:szCs w:val="28"/>
              </w:rPr>
              <w:t>- Type: 3Gr30x4</w:t>
            </w:r>
            <w:r>
              <w:rPr>
                <w:color w:val="000000"/>
                <w:sz w:val="28"/>
                <w:szCs w:val="28"/>
              </w:rPr>
              <w:br w:type="textWrapping"/>
            </w:r>
            <w:r>
              <w:rPr>
                <w:color w:val="000000"/>
                <w:sz w:val="28"/>
                <w:szCs w:val="28"/>
              </w:rPr>
              <w:t xml:space="preserve">- Motor model: Y100L1-4B5, 2.2KW, </w:t>
            </w:r>
            <w:r>
              <w:rPr>
                <w:color w:val="000000"/>
                <w:sz w:val="28"/>
                <w:szCs w:val="28"/>
              </w:rPr>
              <w:br w:type="textWrapping"/>
            </w:r>
            <w:r>
              <w:rPr>
                <w:color w:val="000000"/>
                <w:sz w:val="28"/>
                <w:szCs w:val="28"/>
              </w:rPr>
              <w:t xml:space="preserve">- n:1410rpm, </w:t>
            </w:r>
            <w:r>
              <w:rPr>
                <w:color w:val="000000"/>
                <w:sz w:val="28"/>
                <w:szCs w:val="28"/>
              </w:rPr>
              <w:br w:type="textWrapping"/>
            </w:r>
            <w:r>
              <w:rPr>
                <w:color w:val="000000"/>
                <w:sz w:val="28"/>
                <w:szCs w:val="28"/>
              </w:rPr>
              <w:t xml:space="preserve">- pump oil flow: 26L/min, </w:t>
            </w:r>
            <w:r>
              <w:rPr>
                <w:color w:val="000000"/>
                <w:sz w:val="28"/>
                <w:szCs w:val="28"/>
              </w:rPr>
              <w:br w:type="textWrapping"/>
            </w:r>
            <w:r>
              <w:rPr>
                <w:color w:val="000000"/>
                <w:sz w:val="28"/>
                <w:szCs w:val="28"/>
              </w:rPr>
              <w:t>- system maximum working pressure: 0.6MPa</w:t>
            </w:r>
          </w:p>
        </w:tc>
        <w:tc>
          <w:tcPr>
            <w:tcW w:w="1211" w:type="dxa"/>
            <w:vAlign w:val="center"/>
          </w:tcPr>
          <w:p w14:paraId="1161DDB2">
            <w:pPr>
              <w:jc w:val="center"/>
              <w:textAlignment w:val="center"/>
              <w:rPr>
                <w:color w:val="000000"/>
                <w:sz w:val="28"/>
                <w:szCs w:val="28"/>
              </w:rPr>
            </w:pPr>
            <w:r>
              <w:rPr>
                <w:spacing w:val="-4"/>
                <w:sz w:val="28"/>
                <w:szCs w:val="28"/>
                <w:lang w:val="vi-VN"/>
              </w:rPr>
              <w:t>X</w:t>
            </w:r>
          </w:p>
        </w:tc>
        <w:tc>
          <w:tcPr>
            <w:tcW w:w="1229" w:type="dxa"/>
          </w:tcPr>
          <w:p w14:paraId="7282ABD6">
            <w:pPr>
              <w:jc w:val="left"/>
              <w:textAlignment w:val="center"/>
              <w:rPr>
                <w:color w:val="000000"/>
                <w:sz w:val="28"/>
                <w:szCs w:val="28"/>
              </w:rPr>
            </w:pPr>
          </w:p>
        </w:tc>
      </w:tr>
      <w:tr w14:paraId="05DB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1D0DD25B">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26</w:t>
            </w:r>
          </w:p>
        </w:tc>
        <w:tc>
          <w:tcPr>
            <w:tcW w:w="2141" w:type="dxa"/>
            <w:tcBorders>
              <w:top w:val="single" w:color="auto" w:sz="4" w:space="0"/>
              <w:left w:val="single" w:color="auto" w:sz="4" w:space="0"/>
              <w:bottom w:val="single" w:color="auto" w:sz="4" w:space="0"/>
              <w:right w:val="single" w:color="auto" w:sz="4" w:space="0"/>
            </w:tcBorders>
            <w:vAlign w:val="center"/>
          </w:tcPr>
          <w:p w14:paraId="364BB058">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10B8FE28">
            <w:pPr>
              <w:jc w:val="left"/>
              <w:textAlignment w:val="center"/>
              <w:rPr>
                <w:color w:val="000000"/>
                <w:sz w:val="28"/>
                <w:szCs w:val="28"/>
                <w:lang w:val="vi-VN"/>
              </w:rPr>
            </w:pPr>
            <w:r>
              <w:rPr>
                <w:color w:val="000000"/>
                <w:sz w:val="28"/>
                <w:szCs w:val="28"/>
                <w:lang w:val="vi-VN"/>
              </w:rPr>
              <w:t>- Model: Songlon JU-060-03 304: 1 bộ (1 set)</w:t>
            </w:r>
            <w:r>
              <w:rPr>
                <w:color w:val="000000"/>
                <w:sz w:val="28"/>
                <w:szCs w:val="28"/>
                <w:lang w:val="vi-VN"/>
              </w:rPr>
              <w:br w:type="textWrapping"/>
            </w:r>
            <w:r>
              <w:rPr>
                <w:color w:val="000000"/>
                <w:sz w:val="28"/>
                <w:szCs w:val="28"/>
                <w:lang w:val="vi-VN"/>
              </w:rPr>
              <w:t xml:space="preserve">- Đường kính trục phi 60 (Shaft diameter: 60mm), </w:t>
            </w:r>
            <w:r>
              <w:rPr>
                <w:color w:val="000000"/>
                <w:sz w:val="28"/>
                <w:szCs w:val="28"/>
                <w:lang w:val="vi-VN"/>
              </w:rPr>
              <w:br w:type="textWrapping"/>
            </w:r>
            <w:r>
              <w:rPr>
                <w:color w:val="000000"/>
                <w:sz w:val="28"/>
                <w:szCs w:val="28"/>
                <w:lang w:val="vi-VN"/>
              </w:rPr>
              <w:t xml:space="preserve">- Loại đơn (single type); </w:t>
            </w:r>
            <w:r>
              <w:rPr>
                <w:color w:val="000000"/>
                <w:sz w:val="28"/>
                <w:szCs w:val="28"/>
                <w:lang w:val="vi-VN"/>
              </w:rPr>
              <w:br w:type="textWrapping"/>
            </w:r>
            <w:r>
              <w:rPr>
                <w:color w:val="000000"/>
                <w:sz w:val="28"/>
                <w:szCs w:val="28"/>
                <w:lang w:val="vi-VN"/>
              </w:rPr>
              <w:t xml:space="preserve">- Chiều dài mặt động (Dynamic surface length): 75 mm; </w:t>
            </w:r>
            <w:r>
              <w:rPr>
                <w:color w:val="000000"/>
                <w:sz w:val="28"/>
                <w:szCs w:val="28"/>
                <w:lang w:val="vi-VN"/>
              </w:rPr>
              <w:br w:type="textWrapping"/>
            </w:r>
            <w:r>
              <w:rPr>
                <w:color w:val="000000"/>
                <w:sz w:val="28"/>
                <w:szCs w:val="28"/>
                <w:lang w:val="vi-VN"/>
              </w:rPr>
              <w:t xml:space="preserve">- Đường kính ngoài vòng tĩnh (Static ring outer diameter): 80,6 mm, </w:t>
            </w:r>
            <w:r>
              <w:rPr>
                <w:color w:val="000000"/>
                <w:sz w:val="28"/>
                <w:szCs w:val="28"/>
                <w:lang w:val="vi-VN"/>
              </w:rPr>
              <w:br w:type="textWrapping"/>
            </w:r>
            <w:r>
              <w:rPr>
                <w:color w:val="000000"/>
                <w:sz w:val="28"/>
                <w:szCs w:val="28"/>
                <w:lang w:val="vi-VN"/>
              </w:rPr>
              <w:t>- Chiều dài (length): 22 mm</w:t>
            </w:r>
          </w:p>
        </w:tc>
        <w:tc>
          <w:tcPr>
            <w:tcW w:w="1211" w:type="dxa"/>
            <w:vAlign w:val="center"/>
          </w:tcPr>
          <w:p w14:paraId="23FB045F">
            <w:pPr>
              <w:jc w:val="center"/>
              <w:textAlignment w:val="center"/>
              <w:rPr>
                <w:color w:val="000000"/>
                <w:sz w:val="28"/>
                <w:szCs w:val="28"/>
              </w:rPr>
            </w:pPr>
            <w:r>
              <w:rPr>
                <w:spacing w:val="-4"/>
                <w:sz w:val="28"/>
                <w:szCs w:val="28"/>
                <w:lang w:val="vi-VN"/>
              </w:rPr>
              <w:t>X</w:t>
            </w:r>
          </w:p>
        </w:tc>
        <w:tc>
          <w:tcPr>
            <w:tcW w:w="1229" w:type="dxa"/>
          </w:tcPr>
          <w:p w14:paraId="6FE3810F">
            <w:pPr>
              <w:jc w:val="left"/>
              <w:textAlignment w:val="center"/>
              <w:rPr>
                <w:color w:val="000000"/>
                <w:sz w:val="28"/>
                <w:szCs w:val="28"/>
              </w:rPr>
            </w:pPr>
          </w:p>
        </w:tc>
      </w:tr>
      <w:tr w14:paraId="79C7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3DAB553F">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27</w:t>
            </w:r>
          </w:p>
        </w:tc>
        <w:tc>
          <w:tcPr>
            <w:tcW w:w="2141" w:type="dxa"/>
            <w:tcBorders>
              <w:top w:val="single" w:color="auto" w:sz="4" w:space="0"/>
              <w:left w:val="single" w:color="auto" w:sz="4" w:space="0"/>
              <w:bottom w:val="single" w:color="auto" w:sz="4" w:space="0"/>
              <w:right w:val="single" w:color="auto" w:sz="4" w:space="0"/>
            </w:tcBorders>
            <w:vAlign w:val="center"/>
          </w:tcPr>
          <w:p w14:paraId="70F225F4">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14A6FA34">
            <w:pPr>
              <w:jc w:val="left"/>
              <w:textAlignment w:val="center"/>
              <w:rPr>
                <w:color w:val="000000"/>
                <w:sz w:val="28"/>
                <w:szCs w:val="28"/>
                <w:lang w:val="vi-VN"/>
              </w:rPr>
            </w:pPr>
            <w:r>
              <w:rPr>
                <w:color w:val="000000"/>
                <w:sz w:val="28"/>
                <w:szCs w:val="28"/>
                <w:lang w:val="vi-VN"/>
              </w:rPr>
              <w:t>- Mã: XK06-007-00297 Original ADLZSEALS</w:t>
            </w:r>
            <w:r>
              <w:rPr>
                <w:color w:val="000000"/>
                <w:sz w:val="28"/>
                <w:szCs w:val="28"/>
                <w:lang w:val="vi-VN"/>
              </w:rPr>
              <w:br w:type="textWrapping"/>
            </w:r>
            <w:r>
              <w:rPr>
                <w:color w:val="000000"/>
                <w:sz w:val="28"/>
                <w:szCs w:val="28"/>
                <w:lang w:val="vi-VN"/>
              </w:rPr>
              <w:t>- Đường kính trục Ø60 mm, loại đơn</w:t>
            </w:r>
          </w:p>
        </w:tc>
        <w:tc>
          <w:tcPr>
            <w:tcW w:w="1211" w:type="dxa"/>
            <w:vAlign w:val="center"/>
          </w:tcPr>
          <w:p w14:paraId="64D95A68">
            <w:pPr>
              <w:jc w:val="center"/>
              <w:textAlignment w:val="center"/>
              <w:rPr>
                <w:color w:val="000000"/>
                <w:sz w:val="28"/>
                <w:szCs w:val="28"/>
              </w:rPr>
            </w:pPr>
            <w:r>
              <w:rPr>
                <w:spacing w:val="-4"/>
                <w:sz w:val="28"/>
                <w:szCs w:val="28"/>
                <w:lang w:val="vi-VN"/>
              </w:rPr>
              <w:t>X</w:t>
            </w:r>
          </w:p>
        </w:tc>
        <w:tc>
          <w:tcPr>
            <w:tcW w:w="1229" w:type="dxa"/>
          </w:tcPr>
          <w:p w14:paraId="016E267F">
            <w:pPr>
              <w:jc w:val="left"/>
              <w:textAlignment w:val="center"/>
              <w:rPr>
                <w:color w:val="000000"/>
                <w:sz w:val="28"/>
                <w:szCs w:val="28"/>
              </w:rPr>
            </w:pPr>
          </w:p>
        </w:tc>
      </w:tr>
      <w:tr w14:paraId="49E1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74A1389B">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28</w:t>
            </w:r>
          </w:p>
        </w:tc>
        <w:tc>
          <w:tcPr>
            <w:tcW w:w="2141" w:type="dxa"/>
            <w:tcBorders>
              <w:top w:val="single" w:color="auto" w:sz="4" w:space="0"/>
              <w:left w:val="single" w:color="auto" w:sz="4" w:space="0"/>
              <w:bottom w:val="single" w:color="auto" w:sz="4" w:space="0"/>
              <w:right w:val="single" w:color="auto" w:sz="4" w:space="0"/>
            </w:tcBorders>
            <w:vAlign w:val="center"/>
          </w:tcPr>
          <w:p w14:paraId="6805846C">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36B615A7">
            <w:pPr>
              <w:jc w:val="left"/>
              <w:textAlignment w:val="center"/>
              <w:rPr>
                <w:color w:val="000000"/>
                <w:sz w:val="28"/>
                <w:szCs w:val="28"/>
                <w:lang w:val="vi-VN"/>
              </w:rPr>
            </w:pPr>
            <w:r>
              <w:rPr>
                <w:color w:val="000000"/>
                <w:sz w:val="28"/>
                <w:szCs w:val="28"/>
              </w:rPr>
              <w:t>- Type: MT 2210-45</w:t>
            </w:r>
            <w:r>
              <w:rPr>
                <w:color w:val="000000"/>
                <w:sz w:val="28"/>
                <w:szCs w:val="28"/>
              </w:rPr>
              <w:br w:type="textWrapping"/>
            </w:r>
            <w:r>
              <w:rPr>
                <w:color w:val="000000"/>
                <w:sz w:val="28"/>
                <w:szCs w:val="28"/>
              </w:rPr>
              <w:t>- Size: 45mm</w:t>
            </w:r>
            <w:r>
              <w:rPr>
                <w:color w:val="000000"/>
                <w:sz w:val="28"/>
                <w:szCs w:val="28"/>
              </w:rPr>
              <w:br w:type="textWrapping"/>
            </w:r>
            <w:r>
              <w:rPr>
                <w:color w:val="000000"/>
                <w:sz w:val="28"/>
                <w:szCs w:val="28"/>
              </w:rPr>
              <w:t>- Vật liệu: VRFRF</w:t>
            </w:r>
          </w:p>
        </w:tc>
        <w:tc>
          <w:tcPr>
            <w:tcW w:w="1211" w:type="dxa"/>
            <w:vAlign w:val="center"/>
          </w:tcPr>
          <w:p w14:paraId="02696929">
            <w:pPr>
              <w:jc w:val="center"/>
              <w:textAlignment w:val="center"/>
              <w:rPr>
                <w:color w:val="000000"/>
                <w:sz w:val="28"/>
                <w:szCs w:val="28"/>
              </w:rPr>
            </w:pPr>
            <w:r>
              <w:rPr>
                <w:spacing w:val="-4"/>
                <w:sz w:val="28"/>
                <w:szCs w:val="28"/>
                <w:lang w:val="vi-VN"/>
              </w:rPr>
              <w:t>X</w:t>
            </w:r>
          </w:p>
        </w:tc>
        <w:tc>
          <w:tcPr>
            <w:tcW w:w="1229" w:type="dxa"/>
          </w:tcPr>
          <w:p w14:paraId="20F3F3EE">
            <w:pPr>
              <w:jc w:val="left"/>
              <w:textAlignment w:val="center"/>
              <w:rPr>
                <w:color w:val="000000"/>
                <w:sz w:val="28"/>
                <w:szCs w:val="28"/>
              </w:rPr>
            </w:pPr>
          </w:p>
        </w:tc>
      </w:tr>
      <w:tr w14:paraId="23DB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75AE983D">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29</w:t>
            </w:r>
          </w:p>
        </w:tc>
        <w:tc>
          <w:tcPr>
            <w:tcW w:w="2141" w:type="dxa"/>
            <w:tcBorders>
              <w:top w:val="single" w:color="auto" w:sz="4" w:space="0"/>
              <w:left w:val="single" w:color="auto" w:sz="4" w:space="0"/>
              <w:bottom w:val="single" w:color="auto" w:sz="4" w:space="0"/>
              <w:right w:val="single" w:color="auto" w:sz="4" w:space="0"/>
            </w:tcBorders>
            <w:vAlign w:val="center"/>
          </w:tcPr>
          <w:p w14:paraId="46136534">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711E5E45">
            <w:pPr>
              <w:jc w:val="left"/>
              <w:textAlignment w:val="center"/>
              <w:rPr>
                <w:color w:val="000000"/>
                <w:sz w:val="28"/>
                <w:szCs w:val="28"/>
                <w:lang w:val="vi-VN"/>
              </w:rPr>
            </w:pPr>
            <w:r>
              <w:rPr>
                <w:color w:val="000000"/>
                <w:sz w:val="28"/>
                <w:szCs w:val="28"/>
                <w:lang w:val="vi-VN"/>
              </w:rPr>
              <w:t xml:space="preserve">- Type: MT 1056A- 28, </w:t>
            </w:r>
            <w:r>
              <w:rPr>
                <w:color w:val="000000"/>
                <w:sz w:val="28"/>
                <w:szCs w:val="28"/>
                <w:lang w:val="vi-VN"/>
              </w:rPr>
              <w:br w:type="textWrapping"/>
            </w:r>
            <w:r>
              <w:rPr>
                <w:color w:val="000000"/>
                <w:sz w:val="28"/>
                <w:szCs w:val="28"/>
                <w:lang w:val="vi-VN"/>
              </w:rPr>
              <w:t xml:space="preserve">- Loại: đơn, </w:t>
            </w:r>
            <w:r>
              <w:rPr>
                <w:color w:val="000000"/>
                <w:sz w:val="28"/>
                <w:szCs w:val="28"/>
                <w:lang w:val="vi-VN"/>
              </w:rPr>
              <w:br w:type="textWrapping"/>
            </w:r>
            <w:r>
              <w:rPr>
                <w:color w:val="000000"/>
                <w:sz w:val="28"/>
                <w:szCs w:val="28"/>
                <w:lang w:val="vi-VN"/>
              </w:rPr>
              <w:t>- Đường kính trục 28mm</w:t>
            </w:r>
          </w:p>
          <w:p w14:paraId="406A646F">
            <w:pPr>
              <w:jc w:val="left"/>
              <w:textAlignment w:val="center"/>
              <w:rPr>
                <w:rFonts w:hint="default"/>
                <w:color w:val="000000"/>
                <w:sz w:val="28"/>
                <w:szCs w:val="28"/>
                <w:lang w:val="vi-VN"/>
              </w:rPr>
            </w:pPr>
            <w:r>
              <w:rPr>
                <w:rFonts w:hint="default"/>
                <w:color w:val="000000"/>
                <w:sz w:val="28"/>
                <w:szCs w:val="28"/>
                <w:lang w:val="vi-VN"/>
              </w:rPr>
              <w:t xml:space="preserve">- </w:t>
            </w:r>
            <w:r>
              <w:rPr>
                <w:color w:val="000000"/>
                <w:sz w:val="28"/>
                <w:szCs w:val="28"/>
              </w:rPr>
              <w:t>Vật liệu: VRFRF</w:t>
            </w:r>
          </w:p>
        </w:tc>
        <w:tc>
          <w:tcPr>
            <w:tcW w:w="1211" w:type="dxa"/>
            <w:vAlign w:val="center"/>
          </w:tcPr>
          <w:p w14:paraId="351369DD">
            <w:pPr>
              <w:jc w:val="center"/>
              <w:textAlignment w:val="center"/>
              <w:rPr>
                <w:color w:val="000000"/>
                <w:sz w:val="28"/>
                <w:szCs w:val="28"/>
              </w:rPr>
            </w:pPr>
            <w:r>
              <w:rPr>
                <w:spacing w:val="-4"/>
                <w:sz w:val="28"/>
                <w:szCs w:val="28"/>
                <w:lang w:val="vi-VN"/>
              </w:rPr>
              <w:t>X</w:t>
            </w:r>
          </w:p>
        </w:tc>
        <w:tc>
          <w:tcPr>
            <w:tcW w:w="1229" w:type="dxa"/>
          </w:tcPr>
          <w:p w14:paraId="44D1133C">
            <w:pPr>
              <w:jc w:val="left"/>
              <w:textAlignment w:val="center"/>
              <w:rPr>
                <w:color w:val="000000"/>
                <w:sz w:val="28"/>
                <w:szCs w:val="28"/>
              </w:rPr>
            </w:pPr>
          </w:p>
        </w:tc>
      </w:tr>
      <w:tr w14:paraId="02FF4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3F16716F">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30</w:t>
            </w:r>
          </w:p>
        </w:tc>
        <w:tc>
          <w:tcPr>
            <w:tcW w:w="2141" w:type="dxa"/>
            <w:tcBorders>
              <w:top w:val="single" w:color="auto" w:sz="4" w:space="0"/>
              <w:left w:val="single" w:color="auto" w:sz="4" w:space="0"/>
              <w:bottom w:val="single" w:color="auto" w:sz="4" w:space="0"/>
              <w:right w:val="single" w:color="auto" w:sz="4" w:space="0"/>
            </w:tcBorders>
            <w:vAlign w:val="center"/>
          </w:tcPr>
          <w:p w14:paraId="5B0A7275">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3AD5E91E">
            <w:pPr>
              <w:jc w:val="left"/>
              <w:textAlignment w:val="center"/>
              <w:rPr>
                <w:color w:val="000000"/>
                <w:sz w:val="28"/>
                <w:szCs w:val="28"/>
                <w:lang w:val="vi-VN"/>
              </w:rPr>
            </w:pPr>
            <w:r>
              <w:rPr>
                <w:color w:val="000000"/>
                <w:sz w:val="28"/>
                <w:szCs w:val="28"/>
                <w:lang w:val="vi-VN"/>
              </w:rPr>
              <w:t xml:space="preserve">- Đường kính trong: 90mm, </w:t>
            </w:r>
            <w:r>
              <w:rPr>
                <w:color w:val="000000"/>
                <w:sz w:val="28"/>
                <w:szCs w:val="28"/>
                <w:lang w:val="vi-VN"/>
              </w:rPr>
              <w:br w:type="textWrapping"/>
            </w:r>
            <w:r>
              <w:rPr>
                <w:color w:val="000000"/>
                <w:sz w:val="28"/>
                <w:szCs w:val="28"/>
                <w:lang w:val="vi-VN"/>
              </w:rPr>
              <w:t xml:space="preserve">- Đường kính ngoài: 200mm, </w:t>
            </w:r>
            <w:r>
              <w:rPr>
                <w:color w:val="000000"/>
                <w:sz w:val="28"/>
                <w:szCs w:val="28"/>
                <w:lang w:val="vi-VN"/>
              </w:rPr>
              <w:br w:type="textWrapping"/>
            </w:r>
            <w:r>
              <w:rPr>
                <w:color w:val="000000"/>
                <w:sz w:val="28"/>
                <w:szCs w:val="28"/>
                <w:lang w:val="vi-VN"/>
              </w:rPr>
              <w:t>- Chiều dài: 130mm</w:t>
            </w:r>
          </w:p>
          <w:p w14:paraId="69647CE8">
            <w:pPr>
              <w:jc w:val="left"/>
              <w:textAlignment w:val="center"/>
              <w:rPr>
                <w:color w:val="000000"/>
                <w:sz w:val="28"/>
                <w:szCs w:val="28"/>
                <w:lang w:val="vi-VN"/>
              </w:rPr>
            </w:pPr>
            <w:r>
              <w:rPr>
                <w:rFonts w:hint="default"/>
                <w:color w:val="000000"/>
                <w:sz w:val="28"/>
                <w:szCs w:val="28"/>
                <w:lang w:val="vi-VN"/>
              </w:rPr>
              <w:t xml:space="preserve">- </w:t>
            </w:r>
            <w:r>
              <w:rPr>
                <w:color w:val="000000"/>
                <w:sz w:val="28"/>
                <w:szCs w:val="28"/>
              </w:rPr>
              <w:t>Vật liệu: VRFRF</w:t>
            </w:r>
          </w:p>
        </w:tc>
        <w:tc>
          <w:tcPr>
            <w:tcW w:w="1211" w:type="dxa"/>
            <w:vAlign w:val="center"/>
          </w:tcPr>
          <w:p w14:paraId="3B5CEBFB">
            <w:pPr>
              <w:jc w:val="center"/>
              <w:textAlignment w:val="center"/>
              <w:rPr>
                <w:color w:val="000000"/>
                <w:sz w:val="28"/>
                <w:szCs w:val="28"/>
              </w:rPr>
            </w:pPr>
            <w:r>
              <w:rPr>
                <w:spacing w:val="-4"/>
                <w:sz w:val="28"/>
                <w:szCs w:val="28"/>
                <w:lang w:val="vi-VN"/>
              </w:rPr>
              <w:t>X</w:t>
            </w:r>
          </w:p>
        </w:tc>
        <w:tc>
          <w:tcPr>
            <w:tcW w:w="1229" w:type="dxa"/>
          </w:tcPr>
          <w:p w14:paraId="76D5CBFB">
            <w:pPr>
              <w:jc w:val="left"/>
              <w:textAlignment w:val="center"/>
              <w:rPr>
                <w:color w:val="000000"/>
                <w:sz w:val="28"/>
                <w:szCs w:val="28"/>
              </w:rPr>
            </w:pPr>
          </w:p>
        </w:tc>
      </w:tr>
      <w:tr w14:paraId="39D6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165A983D">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31</w:t>
            </w:r>
          </w:p>
        </w:tc>
        <w:tc>
          <w:tcPr>
            <w:tcW w:w="2141" w:type="dxa"/>
            <w:tcBorders>
              <w:top w:val="single" w:color="auto" w:sz="4" w:space="0"/>
              <w:left w:val="single" w:color="auto" w:sz="4" w:space="0"/>
              <w:bottom w:val="single" w:color="auto" w:sz="4" w:space="0"/>
              <w:right w:val="single" w:color="auto" w:sz="4" w:space="0"/>
            </w:tcBorders>
            <w:vAlign w:val="center"/>
          </w:tcPr>
          <w:p w14:paraId="2C8F1E8D">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0993CF28">
            <w:pPr>
              <w:jc w:val="left"/>
              <w:textAlignment w:val="center"/>
              <w:rPr>
                <w:color w:val="000000"/>
                <w:sz w:val="28"/>
                <w:szCs w:val="28"/>
                <w:lang w:val="vi-VN"/>
              </w:rPr>
            </w:pPr>
            <w:r>
              <w:rPr>
                <w:color w:val="000000"/>
                <w:sz w:val="28"/>
                <w:szCs w:val="28"/>
                <w:lang w:val="vi-VN"/>
              </w:rPr>
              <w:t xml:space="preserve">- Type: MG1/25-G60[1000079441]  </w:t>
            </w:r>
            <w:r>
              <w:rPr>
                <w:color w:val="000000"/>
                <w:sz w:val="28"/>
                <w:szCs w:val="28"/>
                <w:lang w:val="vi-VN"/>
              </w:rPr>
              <w:br w:type="textWrapping"/>
            </w:r>
            <w:r>
              <w:rPr>
                <w:color w:val="000000"/>
                <w:sz w:val="28"/>
                <w:szCs w:val="28"/>
                <w:lang w:val="vi-VN"/>
              </w:rPr>
              <w:t xml:space="preserve">ID25mm. </w:t>
            </w:r>
            <w:r>
              <w:rPr>
                <w:color w:val="000000"/>
                <w:sz w:val="28"/>
                <w:szCs w:val="28"/>
                <w:lang w:val="vi-VN"/>
              </w:rPr>
              <w:br w:type="textWrapping"/>
            </w:r>
            <w:r>
              <w:rPr>
                <w:color w:val="000000"/>
                <w:sz w:val="28"/>
                <w:szCs w:val="28"/>
                <w:lang w:val="vi-VN"/>
              </w:rPr>
              <w:t xml:space="preserve">- Đường kính: OD40mm. </w:t>
            </w:r>
            <w:r>
              <w:rPr>
                <w:color w:val="000000"/>
                <w:sz w:val="28"/>
                <w:szCs w:val="28"/>
                <w:lang w:val="vi-VN"/>
              </w:rPr>
              <w:br w:type="textWrapping"/>
            </w:r>
            <w:r>
              <w:rPr>
                <w:color w:val="000000"/>
                <w:sz w:val="28"/>
                <w:szCs w:val="28"/>
                <w:lang w:val="vi-VN"/>
              </w:rPr>
              <w:t xml:space="preserve">- Mặt tĩnh theo tiêu chuẩn EN.12756 loại G60, </w:t>
            </w:r>
            <w:r>
              <w:rPr>
                <w:color w:val="000000"/>
                <w:sz w:val="28"/>
                <w:szCs w:val="28"/>
                <w:lang w:val="vi-VN"/>
              </w:rPr>
              <w:br w:type="textWrapping"/>
            </w:r>
            <w:r>
              <w:rPr>
                <w:color w:val="000000"/>
                <w:sz w:val="28"/>
                <w:szCs w:val="28"/>
                <w:lang w:val="vi-VN"/>
              </w:rPr>
              <w:t xml:space="preserve">- Chiều dài: 23mm. </w:t>
            </w:r>
            <w:r>
              <w:rPr>
                <w:color w:val="000000"/>
                <w:sz w:val="28"/>
                <w:szCs w:val="28"/>
                <w:lang w:val="vi-VN"/>
              </w:rPr>
              <w:br w:type="textWrapping"/>
            </w:r>
            <w:r>
              <w:rPr>
                <w:color w:val="000000"/>
                <w:sz w:val="28"/>
                <w:szCs w:val="28"/>
                <w:lang w:val="vi-VN"/>
              </w:rPr>
              <w:t>- Vật liệu mặt kín BUKA22/BUKA22/FKM theo tiêu chuẩn EN.12756 Dec.2000</w:t>
            </w:r>
          </w:p>
        </w:tc>
        <w:tc>
          <w:tcPr>
            <w:tcW w:w="1211" w:type="dxa"/>
            <w:vAlign w:val="center"/>
          </w:tcPr>
          <w:p w14:paraId="067EF366">
            <w:pPr>
              <w:jc w:val="center"/>
              <w:textAlignment w:val="center"/>
              <w:rPr>
                <w:color w:val="000000"/>
                <w:sz w:val="28"/>
                <w:szCs w:val="28"/>
                <w:lang w:val="vi-VN"/>
              </w:rPr>
            </w:pPr>
          </w:p>
        </w:tc>
        <w:tc>
          <w:tcPr>
            <w:tcW w:w="1229" w:type="dxa"/>
          </w:tcPr>
          <w:p w14:paraId="4F4C3691">
            <w:pPr>
              <w:jc w:val="left"/>
              <w:textAlignment w:val="center"/>
              <w:rPr>
                <w:color w:val="000000"/>
                <w:sz w:val="28"/>
                <w:szCs w:val="28"/>
              </w:rPr>
            </w:pPr>
          </w:p>
        </w:tc>
      </w:tr>
      <w:tr w14:paraId="39BD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6B736B91">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32</w:t>
            </w:r>
          </w:p>
        </w:tc>
        <w:tc>
          <w:tcPr>
            <w:tcW w:w="2141" w:type="dxa"/>
            <w:tcBorders>
              <w:top w:val="single" w:color="auto" w:sz="4" w:space="0"/>
              <w:left w:val="single" w:color="auto" w:sz="4" w:space="0"/>
              <w:bottom w:val="single" w:color="auto" w:sz="4" w:space="0"/>
              <w:right w:val="single" w:color="auto" w:sz="4" w:space="0"/>
            </w:tcBorders>
            <w:vAlign w:val="center"/>
          </w:tcPr>
          <w:p w14:paraId="45F29A2E">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07119DF9">
            <w:pPr>
              <w:jc w:val="left"/>
              <w:textAlignment w:val="center"/>
              <w:rPr>
                <w:color w:val="000000"/>
                <w:sz w:val="28"/>
                <w:szCs w:val="28"/>
                <w:lang w:val="vi-VN"/>
              </w:rPr>
            </w:pPr>
            <w:r>
              <w:rPr>
                <w:color w:val="000000"/>
                <w:sz w:val="28"/>
                <w:szCs w:val="28"/>
              </w:rPr>
              <w:t>Type: JX-045-03 2205</w:t>
            </w:r>
          </w:p>
        </w:tc>
        <w:tc>
          <w:tcPr>
            <w:tcW w:w="1211" w:type="dxa"/>
            <w:vAlign w:val="center"/>
          </w:tcPr>
          <w:p w14:paraId="49E602F8">
            <w:pPr>
              <w:jc w:val="center"/>
              <w:textAlignment w:val="center"/>
              <w:rPr>
                <w:color w:val="000000"/>
                <w:sz w:val="28"/>
                <w:szCs w:val="28"/>
                <w:lang w:val="vi-VN"/>
              </w:rPr>
            </w:pPr>
            <w:r>
              <w:rPr>
                <w:spacing w:val="-4"/>
                <w:sz w:val="28"/>
                <w:szCs w:val="28"/>
                <w:lang w:val="vi-VN"/>
              </w:rPr>
              <w:t>X</w:t>
            </w:r>
          </w:p>
        </w:tc>
        <w:tc>
          <w:tcPr>
            <w:tcW w:w="1229" w:type="dxa"/>
          </w:tcPr>
          <w:p w14:paraId="180CAFB3">
            <w:pPr>
              <w:jc w:val="left"/>
              <w:textAlignment w:val="center"/>
              <w:rPr>
                <w:color w:val="000000"/>
                <w:sz w:val="28"/>
                <w:szCs w:val="28"/>
                <w:lang w:val="vi-VN"/>
              </w:rPr>
            </w:pPr>
          </w:p>
        </w:tc>
      </w:tr>
      <w:tr w14:paraId="4A762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281D894D">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33</w:t>
            </w:r>
          </w:p>
        </w:tc>
        <w:tc>
          <w:tcPr>
            <w:tcW w:w="2141" w:type="dxa"/>
            <w:tcBorders>
              <w:top w:val="single" w:color="auto" w:sz="4" w:space="0"/>
              <w:left w:val="single" w:color="auto" w:sz="4" w:space="0"/>
              <w:bottom w:val="single" w:color="auto" w:sz="4" w:space="0"/>
              <w:right w:val="single" w:color="auto" w:sz="4" w:space="0"/>
            </w:tcBorders>
            <w:vAlign w:val="center"/>
          </w:tcPr>
          <w:p w14:paraId="102922BF">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1526AFB6">
            <w:pPr>
              <w:jc w:val="left"/>
              <w:textAlignment w:val="center"/>
              <w:rPr>
                <w:color w:val="000000"/>
                <w:sz w:val="28"/>
                <w:szCs w:val="28"/>
                <w:lang w:val="vi-VN"/>
              </w:rPr>
            </w:pPr>
            <w:r>
              <w:rPr>
                <w:color w:val="000000"/>
                <w:sz w:val="28"/>
                <w:szCs w:val="28"/>
                <w:lang w:val="sv-SE"/>
              </w:rPr>
              <w:t>Model: TJ-0450-K-2</w:t>
            </w:r>
          </w:p>
        </w:tc>
        <w:tc>
          <w:tcPr>
            <w:tcW w:w="1211" w:type="dxa"/>
            <w:vAlign w:val="center"/>
          </w:tcPr>
          <w:p w14:paraId="082FA70C">
            <w:pPr>
              <w:jc w:val="center"/>
              <w:textAlignment w:val="center"/>
              <w:rPr>
                <w:color w:val="000000"/>
                <w:sz w:val="28"/>
                <w:szCs w:val="28"/>
                <w:lang w:val="vi-VN"/>
              </w:rPr>
            </w:pPr>
            <w:r>
              <w:rPr>
                <w:spacing w:val="-4"/>
                <w:sz w:val="28"/>
                <w:szCs w:val="28"/>
                <w:lang w:val="vi-VN"/>
              </w:rPr>
              <w:t>X</w:t>
            </w:r>
          </w:p>
        </w:tc>
        <w:tc>
          <w:tcPr>
            <w:tcW w:w="1229" w:type="dxa"/>
          </w:tcPr>
          <w:p w14:paraId="2728273E">
            <w:pPr>
              <w:jc w:val="left"/>
              <w:textAlignment w:val="center"/>
              <w:rPr>
                <w:color w:val="000000"/>
                <w:sz w:val="28"/>
                <w:szCs w:val="28"/>
                <w:lang w:val="vi-VN"/>
              </w:rPr>
            </w:pPr>
          </w:p>
        </w:tc>
      </w:tr>
      <w:tr w14:paraId="1383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32745226">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34</w:t>
            </w:r>
          </w:p>
        </w:tc>
        <w:tc>
          <w:tcPr>
            <w:tcW w:w="2141" w:type="dxa"/>
            <w:tcBorders>
              <w:top w:val="single" w:color="auto" w:sz="4" w:space="0"/>
              <w:left w:val="single" w:color="auto" w:sz="4" w:space="0"/>
              <w:bottom w:val="single" w:color="auto" w:sz="4" w:space="0"/>
              <w:right w:val="single" w:color="auto" w:sz="4" w:space="0"/>
            </w:tcBorders>
            <w:vAlign w:val="center"/>
          </w:tcPr>
          <w:p w14:paraId="3380380C">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58F2FFB2">
            <w:pPr>
              <w:jc w:val="left"/>
              <w:textAlignment w:val="center"/>
              <w:rPr>
                <w:color w:val="000000"/>
                <w:sz w:val="28"/>
                <w:szCs w:val="28"/>
                <w:lang w:val="vi-VN"/>
              </w:rPr>
            </w:pPr>
            <w:r>
              <w:rPr>
                <w:color w:val="000000"/>
                <w:sz w:val="28"/>
                <w:szCs w:val="28"/>
              </w:rPr>
              <w:t>Model: JB-65 304</w:t>
            </w:r>
          </w:p>
        </w:tc>
        <w:tc>
          <w:tcPr>
            <w:tcW w:w="1211" w:type="dxa"/>
            <w:vAlign w:val="center"/>
          </w:tcPr>
          <w:p w14:paraId="7D48399C">
            <w:pPr>
              <w:jc w:val="center"/>
              <w:textAlignment w:val="center"/>
              <w:rPr>
                <w:color w:val="000000"/>
                <w:sz w:val="28"/>
                <w:szCs w:val="28"/>
              </w:rPr>
            </w:pPr>
            <w:r>
              <w:rPr>
                <w:spacing w:val="-4"/>
                <w:sz w:val="28"/>
                <w:szCs w:val="28"/>
                <w:lang w:val="vi-VN"/>
              </w:rPr>
              <w:t>X</w:t>
            </w:r>
          </w:p>
        </w:tc>
        <w:tc>
          <w:tcPr>
            <w:tcW w:w="1229" w:type="dxa"/>
          </w:tcPr>
          <w:p w14:paraId="56D70FBB">
            <w:pPr>
              <w:jc w:val="left"/>
              <w:textAlignment w:val="center"/>
              <w:rPr>
                <w:color w:val="000000"/>
                <w:sz w:val="28"/>
                <w:szCs w:val="28"/>
              </w:rPr>
            </w:pPr>
          </w:p>
        </w:tc>
      </w:tr>
      <w:tr w14:paraId="75F1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2F700E96">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35</w:t>
            </w:r>
          </w:p>
        </w:tc>
        <w:tc>
          <w:tcPr>
            <w:tcW w:w="2141" w:type="dxa"/>
            <w:tcBorders>
              <w:top w:val="single" w:color="auto" w:sz="4" w:space="0"/>
              <w:left w:val="single" w:color="auto" w:sz="4" w:space="0"/>
              <w:bottom w:val="single" w:color="auto" w:sz="4" w:space="0"/>
              <w:right w:val="single" w:color="auto" w:sz="4" w:space="0"/>
            </w:tcBorders>
            <w:vAlign w:val="center"/>
          </w:tcPr>
          <w:p w14:paraId="78EC623C">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Chèn cơ khí (Mechanical seal) </w:t>
            </w:r>
          </w:p>
        </w:tc>
        <w:tc>
          <w:tcPr>
            <w:tcW w:w="3064" w:type="dxa"/>
            <w:tcBorders>
              <w:top w:val="single" w:color="auto" w:sz="4" w:space="0"/>
              <w:left w:val="single" w:color="auto" w:sz="4" w:space="0"/>
              <w:bottom w:val="single" w:color="auto" w:sz="4" w:space="0"/>
              <w:right w:val="single" w:color="auto" w:sz="4" w:space="0"/>
            </w:tcBorders>
            <w:vAlign w:val="center"/>
          </w:tcPr>
          <w:p w14:paraId="1F819E85">
            <w:pPr>
              <w:jc w:val="left"/>
              <w:textAlignment w:val="center"/>
              <w:rPr>
                <w:color w:val="000000"/>
                <w:sz w:val="28"/>
                <w:szCs w:val="28"/>
                <w:lang w:val="vi-VN"/>
              </w:rPr>
            </w:pPr>
            <w:r>
              <w:rPr>
                <w:color w:val="000000"/>
                <w:sz w:val="28"/>
                <w:szCs w:val="28"/>
                <w:lang w:val="vi-VN"/>
              </w:rPr>
              <w:t>- Model: W07DM-55;</w:t>
            </w:r>
            <w:r>
              <w:rPr>
                <w:color w:val="000000"/>
                <w:sz w:val="28"/>
                <w:szCs w:val="28"/>
                <w:lang w:val="vi-VN"/>
              </w:rPr>
              <w:br w:type="textWrapping"/>
            </w:r>
            <w:r>
              <w:rPr>
                <w:color w:val="000000"/>
                <w:sz w:val="28"/>
                <w:szCs w:val="28"/>
                <w:lang w:val="vi-VN"/>
              </w:rPr>
              <w:t xml:space="preserve">- Chèn cơ loại đơn, </w:t>
            </w:r>
            <w:r>
              <w:rPr>
                <w:color w:val="000000"/>
                <w:sz w:val="28"/>
                <w:szCs w:val="28"/>
                <w:lang w:val="vi-VN"/>
              </w:rPr>
              <w:br w:type="textWrapping"/>
            </w:r>
            <w:r>
              <w:rPr>
                <w:color w:val="000000"/>
                <w:sz w:val="28"/>
                <w:szCs w:val="28"/>
                <w:lang w:val="vi-VN"/>
              </w:rPr>
              <w:t>- Đường kính trục 55</w:t>
            </w:r>
          </w:p>
        </w:tc>
        <w:tc>
          <w:tcPr>
            <w:tcW w:w="1211" w:type="dxa"/>
            <w:vAlign w:val="center"/>
          </w:tcPr>
          <w:p w14:paraId="4AAB1E92">
            <w:pPr>
              <w:jc w:val="center"/>
              <w:textAlignment w:val="center"/>
              <w:rPr>
                <w:color w:val="000000"/>
                <w:sz w:val="28"/>
                <w:szCs w:val="28"/>
                <w:lang w:val="vi-VN"/>
              </w:rPr>
            </w:pPr>
          </w:p>
        </w:tc>
        <w:tc>
          <w:tcPr>
            <w:tcW w:w="1229" w:type="dxa"/>
          </w:tcPr>
          <w:p w14:paraId="21C0A11B">
            <w:pPr>
              <w:jc w:val="left"/>
              <w:textAlignment w:val="center"/>
              <w:rPr>
                <w:color w:val="000000"/>
                <w:sz w:val="28"/>
                <w:szCs w:val="28"/>
                <w:lang w:val="vi-VN"/>
              </w:rPr>
            </w:pPr>
          </w:p>
        </w:tc>
      </w:tr>
      <w:tr w14:paraId="6B11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448B3835">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36</w:t>
            </w:r>
          </w:p>
        </w:tc>
        <w:tc>
          <w:tcPr>
            <w:tcW w:w="2141" w:type="dxa"/>
            <w:tcBorders>
              <w:top w:val="single" w:color="auto" w:sz="4" w:space="0"/>
              <w:left w:val="single" w:color="auto" w:sz="4" w:space="0"/>
              <w:bottom w:val="single" w:color="auto" w:sz="4" w:space="0"/>
              <w:right w:val="single" w:color="auto" w:sz="4" w:space="0"/>
            </w:tcBorders>
            <w:vAlign w:val="center"/>
          </w:tcPr>
          <w:p w14:paraId="2BF8189B">
            <w:pPr>
              <w:jc w:val="left"/>
              <w:textAlignment w:val="center"/>
              <w:rPr>
                <w:color w:val="000000" w:themeColor="text1"/>
                <w:sz w:val="28"/>
                <w:szCs w:val="28"/>
                <w:lang w:val="vi-VN"/>
                <w14:textFill>
                  <w14:solidFill>
                    <w14:schemeClr w14:val="tx1"/>
                  </w14:solidFill>
                </w14:textFill>
              </w:rPr>
            </w:pPr>
            <w:r>
              <w:rPr>
                <w:color w:val="000000"/>
                <w:sz w:val="28"/>
                <w:szCs w:val="28"/>
                <w:lang w:val="sv-SE"/>
              </w:rPr>
              <w:t xml:space="preserve"> Chèn cơ khí  </w:t>
            </w:r>
          </w:p>
        </w:tc>
        <w:tc>
          <w:tcPr>
            <w:tcW w:w="3064" w:type="dxa"/>
            <w:tcBorders>
              <w:top w:val="single" w:color="auto" w:sz="4" w:space="0"/>
              <w:left w:val="single" w:color="auto" w:sz="4" w:space="0"/>
              <w:bottom w:val="single" w:color="auto" w:sz="4" w:space="0"/>
              <w:right w:val="single" w:color="auto" w:sz="4" w:space="0"/>
            </w:tcBorders>
            <w:vAlign w:val="center"/>
          </w:tcPr>
          <w:p w14:paraId="67D4B37E">
            <w:pPr>
              <w:jc w:val="left"/>
              <w:textAlignment w:val="center"/>
              <w:rPr>
                <w:color w:val="000000"/>
                <w:sz w:val="28"/>
                <w:szCs w:val="28"/>
                <w:lang w:val="vi-VN"/>
              </w:rPr>
            </w:pPr>
            <w:r>
              <w:rPr>
                <w:color w:val="000000"/>
                <w:sz w:val="28"/>
                <w:szCs w:val="28"/>
                <w:lang w:val="vi-VN"/>
              </w:rPr>
              <w:t>- Model: MG1/30-G60</w:t>
            </w:r>
          </w:p>
        </w:tc>
        <w:tc>
          <w:tcPr>
            <w:tcW w:w="1211" w:type="dxa"/>
            <w:vAlign w:val="center"/>
          </w:tcPr>
          <w:p w14:paraId="65F6EA06">
            <w:pPr>
              <w:jc w:val="center"/>
              <w:textAlignment w:val="center"/>
              <w:rPr>
                <w:color w:val="000000"/>
                <w:sz w:val="28"/>
                <w:szCs w:val="28"/>
                <w:lang w:val="vi-VN"/>
              </w:rPr>
            </w:pPr>
            <w:r>
              <w:rPr>
                <w:spacing w:val="-4"/>
                <w:sz w:val="28"/>
                <w:szCs w:val="28"/>
                <w:lang w:val="vi-VN"/>
              </w:rPr>
              <w:t>X</w:t>
            </w:r>
          </w:p>
        </w:tc>
        <w:tc>
          <w:tcPr>
            <w:tcW w:w="1229" w:type="dxa"/>
          </w:tcPr>
          <w:p w14:paraId="4C7CCEAE">
            <w:pPr>
              <w:jc w:val="left"/>
              <w:textAlignment w:val="center"/>
              <w:rPr>
                <w:color w:val="000000"/>
                <w:sz w:val="28"/>
                <w:szCs w:val="28"/>
                <w:lang w:val="vi-VN"/>
              </w:rPr>
            </w:pPr>
          </w:p>
        </w:tc>
      </w:tr>
      <w:tr w14:paraId="0A26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263D7B53">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37</w:t>
            </w:r>
          </w:p>
        </w:tc>
        <w:tc>
          <w:tcPr>
            <w:tcW w:w="2141" w:type="dxa"/>
            <w:tcBorders>
              <w:top w:val="single" w:color="auto" w:sz="4" w:space="0"/>
              <w:left w:val="single" w:color="auto" w:sz="4" w:space="0"/>
              <w:bottom w:val="single" w:color="auto" w:sz="4" w:space="0"/>
              <w:right w:val="single" w:color="auto" w:sz="4" w:space="0"/>
            </w:tcBorders>
            <w:vAlign w:val="center"/>
          </w:tcPr>
          <w:p w14:paraId="1FB0E01E">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Control rod O-ring </w:t>
            </w:r>
          </w:p>
        </w:tc>
        <w:tc>
          <w:tcPr>
            <w:tcW w:w="3064" w:type="dxa"/>
            <w:tcBorders>
              <w:top w:val="single" w:color="auto" w:sz="4" w:space="0"/>
              <w:left w:val="single" w:color="auto" w:sz="4" w:space="0"/>
              <w:bottom w:val="single" w:color="auto" w:sz="4" w:space="0"/>
              <w:right w:val="single" w:color="auto" w:sz="4" w:space="0"/>
            </w:tcBorders>
            <w:vAlign w:val="center"/>
          </w:tcPr>
          <w:p w14:paraId="5F92A4E1">
            <w:pPr>
              <w:jc w:val="left"/>
              <w:textAlignment w:val="center"/>
              <w:rPr>
                <w:color w:val="000000"/>
                <w:sz w:val="28"/>
                <w:szCs w:val="28"/>
                <w:lang w:val="vi-VN"/>
              </w:rPr>
            </w:pPr>
            <w:r>
              <w:rPr>
                <w:color w:val="000000"/>
                <w:sz w:val="28"/>
                <w:szCs w:val="28"/>
              </w:rPr>
              <w:t>- Part number:</w:t>
            </w:r>
            <w:r>
              <w:rPr>
                <w:rFonts w:hint="default"/>
                <w:color w:val="000000"/>
                <w:sz w:val="28"/>
                <w:szCs w:val="28"/>
                <w:lang w:val="vi-VN"/>
              </w:rPr>
              <w:t xml:space="preserve"> </w:t>
            </w:r>
            <w:r>
              <w:rPr>
                <w:color w:val="000000"/>
                <w:sz w:val="28"/>
                <w:szCs w:val="28"/>
              </w:rPr>
              <w:t xml:space="preserve">100188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547-S-N3-FA-D80)</w:t>
            </w:r>
          </w:p>
        </w:tc>
        <w:tc>
          <w:tcPr>
            <w:tcW w:w="1211" w:type="dxa"/>
            <w:vAlign w:val="center"/>
          </w:tcPr>
          <w:p w14:paraId="17CC3E9B">
            <w:pPr>
              <w:jc w:val="center"/>
              <w:textAlignment w:val="center"/>
              <w:rPr>
                <w:color w:val="000000"/>
                <w:sz w:val="28"/>
                <w:szCs w:val="28"/>
                <w:lang w:val="vi-VN"/>
              </w:rPr>
            </w:pPr>
            <w:r>
              <w:rPr>
                <w:spacing w:val="-4"/>
                <w:sz w:val="28"/>
                <w:szCs w:val="28"/>
                <w:lang w:val="vi-VN"/>
              </w:rPr>
              <w:t>X</w:t>
            </w:r>
          </w:p>
        </w:tc>
        <w:tc>
          <w:tcPr>
            <w:tcW w:w="1229" w:type="dxa"/>
          </w:tcPr>
          <w:p w14:paraId="118A853F">
            <w:pPr>
              <w:jc w:val="left"/>
              <w:textAlignment w:val="center"/>
              <w:rPr>
                <w:color w:val="000000"/>
                <w:sz w:val="28"/>
                <w:szCs w:val="28"/>
              </w:rPr>
            </w:pPr>
          </w:p>
        </w:tc>
      </w:tr>
      <w:tr w14:paraId="0A05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01123B38">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38</w:t>
            </w:r>
          </w:p>
        </w:tc>
        <w:tc>
          <w:tcPr>
            <w:tcW w:w="2141" w:type="dxa"/>
            <w:tcBorders>
              <w:top w:val="single" w:color="auto" w:sz="4" w:space="0"/>
              <w:left w:val="single" w:color="auto" w:sz="4" w:space="0"/>
              <w:bottom w:val="single" w:color="auto" w:sz="4" w:space="0"/>
              <w:right w:val="single" w:color="auto" w:sz="4" w:space="0"/>
            </w:tcBorders>
            <w:vAlign w:val="center"/>
          </w:tcPr>
          <w:p w14:paraId="337685C6">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Lò so (Anti-siphon Spring) </w:t>
            </w:r>
          </w:p>
        </w:tc>
        <w:tc>
          <w:tcPr>
            <w:tcW w:w="3064" w:type="dxa"/>
            <w:tcBorders>
              <w:top w:val="single" w:color="auto" w:sz="4" w:space="0"/>
              <w:left w:val="single" w:color="auto" w:sz="4" w:space="0"/>
              <w:bottom w:val="single" w:color="auto" w:sz="4" w:space="0"/>
              <w:right w:val="single" w:color="auto" w:sz="4" w:space="0"/>
            </w:tcBorders>
            <w:vAlign w:val="center"/>
          </w:tcPr>
          <w:p w14:paraId="64F6B9C5">
            <w:pPr>
              <w:jc w:val="left"/>
              <w:textAlignment w:val="center"/>
              <w:rPr>
                <w:color w:val="000000"/>
                <w:sz w:val="28"/>
                <w:szCs w:val="28"/>
                <w:lang w:val="vi-VN"/>
              </w:rPr>
            </w:pPr>
            <w:r>
              <w:rPr>
                <w:color w:val="000000"/>
                <w:sz w:val="28"/>
                <w:szCs w:val="28"/>
              </w:rPr>
              <w:t xml:space="preserve">- Part: 100198 </w:t>
            </w:r>
            <w:r>
              <w:rPr>
                <w:color w:val="000000"/>
                <w:sz w:val="28"/>
                <w:szCs w:val="28"/>
              </w:rPr>
              <w:br w:type="textWrapping"/>
            </w:r>
            <w:r>
              <w:rPr>
                <w:color w:val="000000"/>
                <w:sz w:val="28"/>
                <w:szCs w:val="28"/>
              </w:rPr>
              <w:t xml:space="preserve">- Theo bản vẽ số Drawing HP-1102, </w:t>
            </w:r>
            <w:r>
              <w:rPr>
                <w:color w:val="000000"/>
                <w:sz w:val="28"/>
                <w:szCs w:val="28"/>
              </w:rPr>
              <w:br w:type="textWrapping"/>
            </w:r>
            <w:r>
              <w:rPr>
                <w:color w:val="000000"/>
                <w:sz w:val="28"/>
                <w:szCs w:val="28"/>
              </w:rPr>
              <w:t>- Model No.: 547-S-N3-FA-D80)</w:t>
            </w:r>
          </w:p>
        </w:tc>
        <w:tc>
          <w:tcPr>
            <w:tcW w:w="1211" w:type="dxa"/>
            <w:vAlign w:val="center"/>
          </w:tcPr>
          <w:p w14:paraId="6841B2C9">
            <w:pPr>
              <w:jc w:val="center"/>
              <w:textAlignment w:val="center"/>
              <w:rPr>
                <w:color w:val="000000"/>
                <w:sz w:val="28"/>
                <w:szCs w:val="28"/>
              </w:rPr>
            </w:pPr>
            <w:r>
              <w:rPr>
                <w:spacing w:val="-4"/>
                <w:sz w:val="28"/>
                <w:szCs w:val="28"/>
                <w:lang w:val="vi-VN"/>
              </w:rPr>
              <w:t>X</w:t>
            </w:r>
          </w:p>
        </w:tc>
        <w:tc>
          <w:tcPr>
            <w:tcW w:w="1229" w:type="dxa"/>
          </w:tcPr>
          <w:p w14:paraId="3B74C70D">
            <w:pPr>
              <w:jc w:val="left"/>
              <w:textAlignment w:val="center"/>
              <w:rPr>
                <w:color w:val="000000"/>
                <w:sz w:val="28"/>
                <w:szCs w:val="28"/>
              </w:rPr>
            </w:pPr>
          </w:p>
        </w:tc>
      </w:tr>
      <w:tr w14:paraId="04A3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7DA2A0CC">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39</w:t>
            </w:r>
          </w:p>
        </w:tc>
        <w:tc>
          <w:tcPr>
            <w:tcW w:w="2141" w:type="dxa"/>
            <w:tcBorders>
              <w:top w:val="single" w:color="auto" w:sz="4" w:space="0"/>
              <w:left w:val="single" w:color="auto" w:sz="4" w:space="0"/>
              <w:bottom w:val="single" w:color="auto" w:sz="4" w:space="0"/>
              <w:right w:val="single" w:color="auto" w:sz="4" w:space="0"/>
            </w:tcBorders>
            <w:vAlign w:val="center"/>
          </w:tcPr>
          <w:p w14:paraId="62FF9BD5">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Màng bơm </w:t>
            </w:r>
          </w:p>
        </w:tc>
        <w:tc>
          <w:tcPr>
            <w:tcW w:w="3064" w:type="dxa"/>
            <w:tcBorders>
              <w:top w:val="single" w:color="auto" w:sz="4" w:space="0"/>
              <w:left w:val="single" w:color="auto" w:sz="4" w:space="0"/>
              <w:bottom w:val="single" w:color="auto" w:sz="4" w:space="0"/>
              <w:right w:val="single" w:color="auto" w:sz="4" w:space="0"/>
            </w:tcBorders>
            <w:vAlign w:val="center"/>
          </w:tcPr>
          <w:p w14:paraId="030A1F9C">
            <w:pPr>
              <w:jc w:val="left"/>
              <w:textAlignment w:val="center"/>
              <w:rPr>
                <w:color w:val="000000"/>
                <w:sz w:val="28"/>
                <w:szCs w:val="28"/>
                <w:lang w:val="vi-VN"/>
              </w:rPr>
            </w:pPr>
            <w:r>
              <w:rPr>
                <w:color w:val="000000"/>
                <w:sz w:val="28"/>
                <w:szCs w:val="28"/>
                <w:lang w:val="vi-VN"/>
              </w:rPr>
              <w:t xml:space="preserve">- Mã: 0980131099N </w:t>
            </w:r>
            <w:r>
              <w:rPr>
                <w:color w:val="000000"/>
                <w:sz w:val="28"/>
                <w:szCs w:val="28"/>
                <w:lang w:val="vi-VN"/>
              </w:rPr>
              <w:br w:type="textWrapping"/>
            </w:r>
            <w:r>
              <w:rPr>
                <w:color w:val="000000"/>
                <w:sz w:val="28"/>
                <w:szCs w:val="28"/>
                <w:lang w:val="vi-VN"/>
              </w:rPr>
              <w:t xml:space="preserve">Sử dụng cho Bơm định lượng Phốt phát </w:t>
            </w:r>
            <w:r>
              <w:rPr>
                <w:color w:val="000000"/>
                <w:sz w:val="28"/>
                <w:szCs w:val="28"/>
                <w:lang w:val="vi-VN"/>
              </w:rPr>
              <w:br w:type="textWrapping"/>
            </w:r>
            <w:r>
              <w:rPr>
                <w:color w:val="000000"/>
                <w:sz w:val="28"/>
                <w:szCs w:val="28"/>
                <w:lang w:val="vi-VN"/>
              </w:rPr>
              <w:t xml:space="preserve">- Model: PL149P20H248/ST1 </w:t>
            </w:r>
            <w:r>
              <w:rPr>
                <w:color w:val="000000"/>
                <w:sz w:val="28"/>
                <w:szCs w:val="28"/>
                <w:lang w:val="vi-VN"/>
              </w:rPr>
              <w:br w:type="textWrapping"/>
            </w:r>
            <w:r>
              <w:rPr>
                <w:color w:val="000000"/>
                <w:sz w:val="28"/>
                <w:szCs w:val="28"/>
                <w:lang w:val="vi-VN"/>
              </w:rPr>
              <w:t xml:space="preserve">- Lưu lượng: 81 LPH </w:t>
            </w:r>
            <w:r>
              <w:rPr>
                <w:color w:val="000000"/>
                <w:sz w:val="28"/>
                <w:szCs w:val="28"/>
                <w:lang w:val="vi-VN"/>
              </w:rPr>
              <w:br w:type="textWrapping"/>
            </w:r>
            <w:r>
              <w:rPr>
                <w:color w:val="000000"/>
                <w:sz w:val="28"/>
                <w:szCs w:val="28"/>
                <w:lang w:val="vi-VN"/>
              </w:rPr>
              <w:t xml:space="preserve">- Áp suất: 248 </w:t>
            </w:r>
            <w:r>
              <w:rPr>
                <w:rFonts w:hint="default"/>
                <w:color w:val="000000"/>
                <w:sz w:val="28"/>
                <w:szCs w:val="28"/>
                <w:lang w:val="vi-VN"/>
              </w:rPr>
              <w:t>b</w:t>
            </w:r>
            <w:r>
              <w:rPr>
                <w:color w:val="000000"/>
                <w:sz w:val="28"/>
                <w:szCs w:val="28"/>
                <w:lang w:val="vi-VN"/>
              </w:rPr>
              <w:t>ar</w:t>
            </w:r>
          </w:p>
        </w:tc>
        <w:tc>
          <w:tcPr>
            <w:tcW w:w="1211" w:type="dxa"/>
            <w:vAlign w:val="center"/>
          </w:tcPr>
          <w:p w14:paraId="366B665C">
            <w:pPr>
              <w:jc w:val="center"/>
              <w:textAlignment w:val="center"/>
              <w:rPr>
                <w:color w:val="000000"/>
                <w:sz w:val="28"/>
                <w:szCs w:val="28"/>
              </w:rPr>
            </w:pPr>
            <w:r>
              <w:rPr>
                <w:spacing w:val="-4"/>
                <w:sz w:val="28"/>
                <w:szCs w:val="28"/>
                <w:lang w:val="vi-VN"/>
              </w:rPr>
              <w:t>X</w:t>
            </w:r>
          </w:p>
        </w:tc>
        <w:tc>
          <w:tcPr>
            <w:tcW w:w="1229" w:type="dxa"/>
          </w:tcPr>
          <w:p w14:paraId="5142A43A">
            <w:pPr>
              <w:jc w:val="left"/>
              <w:textAlignment w:val="center"/>
              <w:rPr>
                <w:color w:val="000000"/>
                <w:sz w:val="28"/>
                <w:szCs w:val="28"/>
              </w:rPr>
            </w:pPr>
          </w:p>
        </w:tc>
      </w:tr>
      <w:tr w14:paraId="0E23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7FA3B0CC">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40</w:t>
            </w:r>
          </w:p>
        </w:tc>
        <w:tc>
          <w:tcPr>
            <w:tcW w:w="2141" w:type="dxa"/>
            <w:tcBorders>
              <w:top w:val="single" w:color="auto" w:sz="4" w:space="0"/>
              <w:left w:val="single" w:color="auto" w:sz="4" w:space="0"/>
              <w:bottom w:val="single" w:color="auto" w:sz="4" w:space="0"/>
              <w:right w:val="single" w:color="auto" w:sz="4" w:space="0"/>
            </w:tcBorders>
            <w:vAlign w:val="center"/>
          </w:tcPr>
          <w:p w14:paraId="45C28310">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Màng bơm (Diaphragm) </w:t>
            </w:r>
          </w:p>
        </w:tc>
        <w:tc>
          <w:tcPr>
            <w:tcW w:w="3064" w:type="dxa"/>
            <w:tcBorders>
              <w:top w:val="single" w:color="auto" w:sz="4" w:space="0"/>
              <w:left w:val="single" w:color="auto" w:sz="4" w:space="0"/>
              <w:bottom w:val="single" w:color="auto" w:sz="4" w:space="0"/>
              <w:right w:val="single" w:color="auto" w:sz="4" w:space="0"/>
            </w:tcBorders>
            <w:vAlign w:val="center"/>
          </w:tcPr>
          <w:p w14:paraId="522AC784">
            <w:pPr>
              <w:jc w:val="left"/>
              <w:textAlignment w:val="center"/>
              <w:rPr>
                <w:color w:val="000000"/>
                <w:sz w:val="28"/>
                <w:szCs w:val="28"/>
                <w:lang w:val="vi-VN"/>
              </w:rPr>
            </w:pPr>
            <w:r>
              <w:rPr>
                <w:color w:val="000000"/>
                <w:sz w:val="28"/>
                <w:szCs w:val="28"/>
              </w:rPr>
              <w:t>- Part number:</w:t>
            </w:r>
            <w:r>
              <w:rPr>
                <w:rFonts w:hint="default"/>
                <w:color w:val="000000"/>
                <w:sz w:val="28"/>
                <w:szCs w:val="28"/>
                <w:lang w:val="vi-VN"/>
              </w:rPr>
              <w:t xml:space="preserve"> </w:t>
            </w:r>
            <w:r>
              <w:rPr>
                <w:color w:val="000000"/>
                <w:sz w:val="28"/>
                <w:szCs w:val="28"/>
              </w:rPr>
              <w:t xml:space="preserve">000200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547-S-N3-FA-D80</w:t>
            </w:r>
          </w:p>
        </w:tc>
        <w:tc>
          <w:tcPr>
            <w:tcW w:w="1211" w:type="dxa"/>
            <w:vAlign w:val="center"/>
          </w:tcPr>
          <w:p w14:paraId="4E34F077">
            <w:pPr>
              <w:jc w:val="center"/>
              <w:textAlignment w:val="center"/>
              <w:rPr>
                <w:color w:val="000000"/>
                <w:sz w:val="28"/>
                <w:szCs w:val="28"/>
              </w:rPr>
            </w:pPr>
            <w:r>
              <w:rPr>
                <w:spacing w:val="-4"/>
                <w:sz w:val="28"/>
                <w:szCs w:val="28"/>
                <w:lang w:val="vi-VN"/>
              </w:rPr>
              <w:t>X</w:t>
            </w:r>
          </w:p>
        </w:tc>
        <w:tc>
          <w:tcPr>
            <w:tcW w:w="1229" w:type="dxa"/>
          </w:tcPr>
          <w:p w14:paraId="5FF9D314">
            <w:pPr>
              <w:jc w:val="left"/>
              <w:textAlignment w:val="center"/>
              <w:rPr>
                <w:color w:val="000000"/>
                <w:sz w:val="28"/>
                <w:szCs w:val="28"/>
              </w:rPr>
            </w:pPr>
          </w:p>
        </w:tc>
      </w:tr>
      <w:tr w14:paraId="567F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0720CD81">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41</w:t>
            </w:r>
          </w:p>
        </w:tc>
        <w:tc>
          <w:tcPr>
            <w:tcW w:w="2141" w:type="dxa"/>
            <w:tcBorders>
              <w:top w:val="single" w:color="auto" w:sz="4" w:space="0"/>
              <w:left w:val="single" w:color="auto" w:sz="4" w:space="0"/>
              <w:bottom w:val="single" w:color="auto" w:sz="4" w:space="0"/>
              <w:right w:val="single" w:color="auto" w:sz="4" w:space="0"/>
            </w:tcBorders>
            <w:vAlign w:val="center"/>
          </w:tcPr>
          <w:p w14:paraId="10788683">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O-ring làm kín (Sealing plate O-ring): </w:t>
            </w:r>
          </w:p>
        </w:tc>
        <w:tc>
          <w:tcPr>
            <w:tcW w:w="3064" w:type="dxa"/>
            <w:tcBorders>
              <w:top w:val="single" w:color="auto" w:sz="4" w:space="0"/>
              <w:left w:val="single" w:color="auto" w:sz="4" w:space="0"/>
              <w:bottom w:val="single" w:color="auto" w:sz="4" w:space="0"/>
              <w:right w:val="single" w:color="auto" w:sz="4" w:space="0"/>
            </w:tcBorders>
            <w:vAlign w:val="center"/>
          </w:tcPr>
          <w:p w14:paraId="7ACD0F5A">
            <w:pPr>
              <w:jc w:val="left"/>
              <w:textAlignment w:val="center"/>
              <w:rPr>
                <w:color w:val="000000"/>
                <w:sz w:val="28"/>
                <w:szCs w:val="28"/>
                <w:lang w:val="vi-VN"/>
              </w:rPr>
            </w:pPr>
            <w:r>
              <w:rPr>
                <w:color w:val="000000"/>
                <w:sz w:val="28"/>
                <w:szCs w:val="28"/>
              </w:rPr>
              <w:t xml:space="preserve">- Part number: 100186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535-S-N3HP-FA-D80)</w:t>
            </w:r>
          </w:p>
        </w:tc>
        <w:tc>
          <w:tcPr>
            <w:tcW w:w="1211" w:type="dxa"/>
            <w:vAlign w:val="center"/>
          </w:tcPr>
          <w:p w14:paraId="27D2DFA4">
            <w:pPr>
              <w:jc w:val="center"/>
              <w:textAlignment w:val="center"/>
              <w:rPr>
                <w:color w:val="000000"/>
                <w:sz w:val="28"/>
                <w:szCs w:val="28"/>
                <w:lang w:val="vi-VN"/>
              </w:rPr>
            </w:pPr>
            <w:r>
              <w:rPr>
                <w:spacing w:val="-4"/>
                <w:sz w:val="28"/>
                <w:szCs w:val="28"/>
                <w:lang w:val="vi-VN"/>
              </w:rPr>
              <w:t>X</w:t>
            </w:r>
          </w:p>
        </w:tc>
        <w:tc>
          <w:tcPr>
            <w:tcW w:w="1229" w:type="dxa"/>
          </w:tcPr>
          <w:p w14:paraId="5FDA5870">
            <w:pPr>
              <w:jc w:val="left"/>
              <w:textAlignment w:val="center"/>
              <w:rPr>
                <w:color w:val="000000"/>
                <w:sz w:val="28"/>
                <w:szCs w:val="28"/>
              </w:rPr>
            </w:pPr>
          </w:p>
        </w:tc>
      </w:tr>
      <w:tr w14:paraId="2474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9" w:type="dxa"/>
            <w:tcBorders>
              <w:top w:val="single" w:color="auto" w:sz="4" w:space="0"/>
              <w:left w:val="single" w:color="auto" w:sz="4" w:space="0"/>
              <w:bottom w:val="single" w:color="auto" w:sz="4" w:space="0"/>
              <w:right w:val="single" w:color="auto" w:sz="4" w:space="0"/>
            </w:tcBorders>
            <w:noWrap/>
            <w:vAlign w:val="center"/>
          </w:tcPr>
          <w:p w14:paraId="7C2672DF">
            <w:pPr>
              <w:pStyle w:val="75"/>
              <w:widowControl w:val="0"/>
              <w:ind w:left="240"/>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42</w:t>
            </w:r>
          </w:p>
        </w:tc>
        <w:tc>
          <w:tcPr>
            <w:tcW w:w="2141" w:type="dxa"/>
            <w:tcBorders>
              <w:top w:val="single" w:color="auto" w:sz="4" w:space="0"/>
              <w:left w:val="single" w:color="auto" w:sz="4" w:space="0"/>
              <w:bottom w:val="single" w:color="auto" w:sz="4" w:space="0"/>
              <w:right w:val="single" w:color="auto" w:sz="4" w:space="0"/>
            </w:tcBorders>
            <w:vAlign w:val="center"/>
          </w:tcPr>
          <w:p w14:paraId="6A11C4CD">
            <w:pPr>
              <w:jc w:val="left"/>
              <w:textAlignment w:val="center"/>
              <w:rPr>
                <w:color w:val="000000" w:themeColor="text1"/>
                <w:sz w:val="28"/>
                <w:szCs w:val="28"/>
                <w:lang w:val="vi-VN"/>
                <w14:textFill>
                  <w14:solidFill>
                    <w14:schemeClr w14:val="tx1"/>
                  </w14:solidFill>
                </w14:textFill>
              </w:rPr>
            </w:pPr>
            <w:r>
              <w:rPr>
                <w:color w:val="000000"/>
                <w:sz w:val="28"/>
                <w:szCs w:val="28"/>
              </w:rPr>
              <w:t xml:space="preserve"> O-ring làm kín (Sealing plate O-ring): </w:t>
            </w:r>
          </w:p>
        </w:tc>
        <w:tc>
          <w:tcPr>
            <w:tcW w:w="3064" w:type="dxa"/>
            <w:tcBorders>
              <w:top w:val="single" w:color="auto" w:sz="4" w:space="0"/>
              <w:left w:val="single" w:color="auto" w:sz="4" w:space="0"/>
              <w:bottom w:val="single" w:color="auto" w:sz="4" w:space="0"/>
              <w:right w:val="single" w:color="auto" w:sz="4" w:space="0"/>
            </w:tcBorders>
            <w:vAlign w:val="center"/>
          </w:tcPr>
          <w:p w14:paraId="46B7ECF9">
            <w:pPr>
              <w:jc w:val="left"/>
              <w:textAlignment w:val="center"/>
              <w:rPr>
                <w:color w:val="000000"/>
                <w:sz w:val="28"/>
                <w:szCs w:val="28"/>
                <w:lang w:val="vi-VN"/>
              </w:rPr>
            </w:pPr>
            <w:r>
              <w:rPr>
                <w:color w:val="000000"/>
                <w:sz w:val="28"/>
                <w:szCs w:val="28"/>
              </w:rPr>
              <w:t xml:space="preserve">- Part number: 100185 </w:t>
            </w:r>
            <w:r>
              <w:rPr>
                <w:color w:val="000000"/>
                <w:sz w:val="28"/>
                <w:szCs w:val="28"/>
              </w:rPr>
              <w:br w:type="textWrapping"/>
            </w:r>
            <w:r>
              <w:rPr>
                <w:color w:val="000000"/>
                <w:sz w:val="28"/>
                <w:szCs w:val="28"/>
              </w:rPr>
              <w:t xml:space="preserve">Theo bản vẽ số Drawing HP-1102, </w:t>
            </w:r>
            <w:r>
              <w:rPr>
                <w:color w:val="000000"/>
                <w:sz w:val="28"/>
                <w:szCs w:val="28"/>
              </w:rPr>
              <w:br w:type="textWrapping"/>
            </w:r>
            <w:r>
              <w:rPr>
                <w:color w:val="000000"/>
                <w:sz w:val="28"/>
                <w:szCs w:val="28"/>
              </w:rPr>
              <w:t>- Model No.: 525-S-N3-FA-D80)</w:t>
            </w:r>
          </w:p>
        </w:tc>
        <w:tc>
          <w:tcPr>
            <w:tcW w:w="1211" w:type="dxa"/>
            <w:vAlign w:val="center"/>
          </w:tcPr>
          <w:p w14:paraId="190AFA01">
            <w:pPr>
              <w:jc w:val="center"/>
              <w:textAlignment w:val="center"/>
              <w:rPr>
                <w:color w:val="000000"/>
                <w:sz w:val="28"/>
                <w:szCs w:val="28"/>
                <w:lang w:val="vi-VN"/>
              </w:rPr>
            </w:pPr>
            <w:r>
              <w:rPr>
                <w:spacing w:val="-4"/>
                <w:sz w:val="28"/>
                <w:szCs w:val="28"/>
                <w:lang w:val="vi-VN"/>
              </w:rPr>
              <w:t>X</w:t>
            </w:r>
          </w:p>
        </w:tc>
        <w:tc>
          <w:tcPr>
            <w:tcW w:w="1229" w:type="dxa"/>
          </w:tcPr>
          <w:p w14:paraId="5525C144">
            <w:pPr>
              <w:jc w:val="left"/>
              <w:textAlignment w:val="center"/>
              <w:rPr>
                <w:color w:val="000000"/>
                <w:sz w:val="28"/>
                <w:szCs w:val="28"/>
              </w:rPr>
            </w:pPr>
          </w:p>
        </w:tc>
      </w:tr>
    </w:tbl>
    <w:p w14:paraId="1B59806A">
      <w:pPr>
        <w:keepLines/>
        <w:tabs>
          <w:tab w:val="left" w:pos="0"/>
          <w:tab w:val="left" w:pos="567"/>
        </w:tabs>
        <w:spacing w:before="60" w:after="60" w:line="276" w:lineRule="auto"/>
        <w:rPr>
          <w:b/>
          <w:bCs/>
          <w:i/>
          <w:iCs/>
          <w:sz w:val="28"/>
          <w:szCs w:val="28"/>
          <w:lang w:val="es-ES" w:eastAsia="zh-CN"/>
        </w:rPr>
      </w:pPr>
      <w:r>
        <w:rPr>
          <w:b/>
          <w:bCs/>
          <w:i/>
          <w:iCs/>
          <w:sz w:val="28"/>
          <w:szCs w:val="28"/>
          <w:lang w:val="es-ES" w:eastAsia="zh-CN"/>
        </w:rPr>
        <w:t>Ghi chú:</w:t>
      </w:r>
    </w:p>
    <w:p w14:paraId="53A028CA">
      <w:pPr>
        <w:widowControl w:val="0"/>
        <w:spacing w:before="120" w:after="120" w:line="276" w:lineRule="auto"/>
        <w:ind w:firstLine="709"/>
        <w:rPr>
          <w:bCs/>
          <w:i/>
          <w:sz w:val="28"/>
          <w:szCs w:val="28"/>
          <w:lang w:val="es-ES"/>
        </w:rPr>
      </w:pPr>
      <w:r>
        <w:rPr>
          <w:bCs/>
          <w:i/>
          <w:sz w:val="28"/>
          <w:szCs w:val="28"/>
          <w:lang w:val="es-ES"/>
        </w:rPr>
        <w:t>+ Trong trường hợp Model</w:t>
      </w:r>
      <w:r>
        <w:rPr>
          <w:bCs/>
          <w:i/>
          <w:sz w:val="28"/>
          <w:szCs w:val="28"/>
          <w:lang w:val="vi-VN"/>
        </w:rPr>
        <w:t xml:space="preserve"> (phụ kiện hoặc thiết bị trọn bộ)</w:t>
      </w:r>
      <w:r>
        <w:rPr>
          <w:bCs/>
          <w:i/>
          <w:sz w:val="28"/>
          <w:szCs w:val="28"/>
          <w:lang w:val="es-ES"/>
        </w:rPr>
        <w:t xml:space="preserve"> hàng hóa theo yêu cầu của E-HSMT không còn</w:t>
      </w:r>
      <w:r>
        <w:rPr>
          <w:bCs/>
          <w:i/>
          <w:sz w:val="28"/>
          <w:szCs w:val="28"/>
          <w:lang w:val="vi-VN"/>
        </w:rPr>
        <w:t xml:space="preserve"> (ngừng)</w:t>
      </w:r>
      <w:r>
        <w:rPr>
          <w:bCs/>
          <w:i/>
          <w:sz w:val="28"/>
          <w:szCs w:val="28"/>
          <w:lang w:val="es-ES"/>
        </w:rPr>
        <w:t xml:space="preserve"> sản xuất mà được thay thế bằng hàng hóa tương đương hoặc</w:t>
      </w:r>
      <w:r>
        <w:rPr>
          <w:bCs/>
          <w:i/>
          <w:sz w:val="28"/>
          <w:szCs w:val="28"/>
          <w:lang w:val="vi-VN"/>
        </w:rPr>
        <w:t xml:space="preserve"> phiên bản mới của cùng hãng sản xuất </w:t>
      </w:r>
      <w:r>
        <w:rPr>
          <w:bCs/>
          <w:i/>
          <w:sz w:val="28"/>
          <w:szCs w:val="28"/>
          <w:lang w:val="es-ES"/>
        </w:rPr>
        <w:t>thì yêu cầu Nhà thầu cung cấp văn bản xác nhận của hãng sản xuất về việc thay đổi model này</w:t>
      </w:r>
      <w:r>
        <w:rPr>
          <w:bCs/>
          <w:i/>
          <w:sz w:val="28"/>
          <w:szCs w:val="28"/>
          <w:lang w:val="vi-VN"/>
        </w:rPr>
        <w:t xml:space="preserve"> đảm bảo chất lượng đồng bộ và tương thích với thiết bị/hệ thống hiện hữu của Chủ đầu tư</w:t>
      </w:r>
      <w:r>
        <w:rPr>
          <w:bCs/>
          <w:i/>
          <w:sz w:val="28"/>
          <w:szCs w:val="28"/>
          <w:lang w:val="es-ES"/>
        </w:rPr>
        <w:t>.</w:t>
      </w:r>
    </w:p>
    <w:p w14:paraId="4249B5C2">
      <w:pPr>
        <w:widowControl w:val="0"/>
        <w:spacing w:before="120"/>
        <w:ind w:firstLine="720"/>
        <w:rPr>
          <w:b/>
          <w:i/>
          <w:sz w:val="28"/>
          <w:szCs w:val="28"/>
          <w:lang w:val="vi-VN"/>
        </w:rPr>
      </w:pPr>
      <w:r>
        <w:rPr>
          <w:bCs/>
          <w:i/>
          <w:sz w:val="28"/>
          <w:szCs w:val="28"/>
          <w:lang w:val="es-ES"/>
        </w:rPr>
        <w:t>+</w:t>
      </w:r>
      <w:r>
        <w:rPr>
          <w:bCs/>
          <w:i/>
          <w:sz w:val="28"/>
          <w:szCs w:val="28"/>
          <w:lang w:val="vi-VN"/>
        </w:rPr>
        <w:t xml:space="preserve"> Nhà thầu có thể khảo sát thực tế vật tư, thiết bị tại hiện trường của Công ty Nhiệt điện Duyên Hải để chào thầu hàng hóa phù hợp.</w:t>
      </w:r>
    </w:p>
    <w:p w14:paraId="20CEAE4B">
      <w:pPr>
        <w:widowControl w:val="0"/>
        <w:spacing w:before="120"/>
        <w:ind w:firstLine="720"/>
        <w:rPr>
          <w:b/>
          <w:iCs/>
          <w:sz w:val="28"/>
          <w:szCs w:val="28"/>
          <w:lang w:val="vi-VN"/>
        </w:rPr>
      </w:pPr>
      <w:r>
        <w:rPr>
          <w:b/>
          <w:iCs/>
          <w:sz w:val="28"/>
          <w:szCs w:val="28"/>
          <w:lang w:val="nl-NL"/>
        </w:rPr>
        <w:t>1.3. Các yêu cầu khác</w:t>
      </w:r>
      <w:r>
        <w:rPr>
          <w:b/>
          <w:iCs/>
          <w:sz w:val="28"/>
          <w:szCs w:val="28"/>
          <w:lang w:val="vi-VN"/>
        </w:rPr>
        <w:t xml:space="preserve">: </w:t>
      </w:r>
    </w:p>
    <w:p w14:paraId="3A1CCEA6">
      <w:pPr>
        <w:pStyle w:val="18"/>
        <w:tabs>
          <w:tab w:val="clear" w:pos="1080"/>
        </w:tabs>
        <w:spacing w:before="120"/>
        <w:ind w:left="0" w:firstLine="709"/>
        <w:rPr>
          <w:bCs/>
          <w:iCs/>
          <w:sz w:val="28"/>
          <w:szCs w:val="28"/>
          <w:lang w:val="vi-VN"/>
        </w:rPr>
      </w:pPr>
      <w:r>
        <w:rPr>
          <w:b/>
          <w:iCs/>
          <w:sz w:val="28"/>
          <w:szCs w:val="28"/>
          <w:lang w:val="vi-VN"/>
        </w:rPr>
        <w:t>a) Tiến độ cung cấp</w:t>
      </w:r>
      <w:r>
        <w:rPr>
          <w:b/>
          <w:sz w:val="28"/>
          <w:szCs w:val="28"/>
          <w:lang w:val="vi-VN" w:eastAsia="zh-CN"/>
        </w:rPr>
        <w:t xml:space="preserve"> hàng hóa</w:t>
      </w:r>
      <w:r>
        <w:rPr>
          <w:rFonts w:hint="default"/>
          <w:b/>
          <w:sz w:val="28"/>
          <w:szCs w:val="28"/>
          <w:lang w:val="vi-VN" w:eastAsia="zh-CN"/>
        </w:rPr>
        <w:t xml:space="preserve"> và xử lý vi phạm tiến độ</w:t>
      </w:r>
    </w:p>
    <w:p w14:paraId="3624DDF4">
      <w:pPr>
        <w:widowControl w:val="0"/>
        <w:spacing w:before="120"/>
        <w:ind w:firstLine="709"/>
        <w:rPr>
          <w:rFonts w:hint="default" w:ascii="Times New Roman" w:hAnsi="Times New Roman" w:eastAsia="Segoe UI" w:cs="Times New Roman"/>
          <w:i w:val="0"/>
          <w:iCs w:val="0"/>
          <w:caps w:val="0"/>
          <w:color w:val="auto"/>
          <w:spacing w:val="0"/>
          <w:sz w:val="28"/>
          <w:szCs w:val="28"/>
          <w:shd w:val="clear" w:fill="FFFFFF"/>
        </w:rPr>
      </w:pPr>
      <w:r>
        <w:rPr>
          <w:rFonts w:hint="default" w:ascii="Times New Roman" w:hAnsi="Times New Roman" w:eastAsia="Segoe UI" w:cs="Times New Roman"/>
          <w:i w:val="0"/>
          <w:iCs w:val="0"/>
          <w:caps w:val="0"/>
          <w:color w:val="auto"/>
          <w:spacing w:val="0"/>
          <w:sz w:val="28"/>
          <w:szCs w:val="28"/>
          <w:shd w:val="clear" w:fill="FFFFFF"/>
        </w:rPr>
        <w:t xml:space="preserve">• Thời gian cung cấp hàng hóa: </w:t>
      </w:r>
    </w:p>
    <w:p w14:paraId="31011582">
      <w:pPr>
        <w:widowControl w:val="0"/>
        <w:spacing w:before="120"/>
        <w:ind w:firstLine="709"/>
        <w:rPr>
          <w:rFonts w:hint="default" w:ascii="Times New Roman" w:hAnsi="Times New Roman" w:eastAsia="Segoe UI" w:cs="Times New Roman"/>
          <w:i w:val="0"/>
          <w:iCs w:val="0"/>
          <w:caps w:val="0"/>
          <w:color w:val="auto"/>
          <w:spacing w:val="0"/>
          <w:sz w:val="28"/>
          <w:szCs w:val="28"/>
          <w:shd w:val="clear" w:fill="FFFFFF"/>
        </w:rPr>
      </w:pPr>
      <w:r>
        <w:rPr>
          <w:rFonts w:hint="default" w:ascii="Times New Roman" w:hAnsi="Times New Roman" w:eastAsia="Segoe UI" w:cs="Times New Roman"/>
          <w:i w:val="0"/>
          <w:iCs w:val="0"/>
          <w:caps w:val="0"/>
          <w:color w:val="auto"/>
          <w:spacing w:val="0"/>
          <w:sz w:val="28"/>
          <w:szCs w:val="28"/>
          <w:shd w:val="clear" w:fill="FFFFFF"/>
        </w:rPr>
        <w:t xml:space="preserve">- Thời gian thực hiện hợp đồng: </w:t>
      </w:r>
      <w:r>
        <w:rPr>
          <w:rFonts w:hint="default" w:eastAsia="Segoe UI" w:cs="Times New Roman"/>
          <w:i w:val="0"/>
          <w:iCs w:val="0"/>
          <w:caps w:val="0"/>
          <w:color w:val="auto"/>
          <w:spacing w:val="0"/>
          <w:sz w:val="28"/>
          <w:szCs w:val="28"/>
          <w:shd w:val="clear" w:fill="FFFFFF"/>
          <w:lang w:val="vi-VN"/>
        </w:rPr>
        <w:t>18</w:t>
      </w:r>
      <w:r>
        <w:rPr>
          <w:rFonts w:hint="default" w:ascii="Times New Roman" w:hAnsi="Times New Roman" w:eastAsia="Segoe UI" w:cs="Times New Roman"/>
          <w:i w:val="0"/>
          <w:iCs w:val="0"/>
          <w:caps w:val="0"/>
          <w:color w:val="auto"/>
          <w:spacing w:val="0"/>
          <w:sz w:val="28"/>
          <w:szCs w:val="28"/>
          <w:shd w:val="clear" w:fill="FFFFFF"/>
        </w:rPr>
        <w:t xml:space="preserve">0 ngày kể từ ngày hợp đồng có hiệu lực. </w:t>
      </w:r>
    </w:p>
    <w:p w14:paraId="2B509020">
      <w:pPr>
        <w:widowControl w:val="0"/>
        <w:spacing w:before="120"/>
        <w:ind w:firstLine="709"/>
        <w:rPr>
          <w:rFonts w:hint="default" w:ascii="Times New Roman" w:hAnsi="Times New Roman" w:eastAsia="Segoe UI" w:cs="Times New Roman"/>
          <w:i w:val="0"/>
          <w:iCs w:val="0"/>
          <w:caps w:val="0"/>
          <w:color w:val="auto"/>
          <w:spacing w:val="0"/>
          <w:sz w:val="28"/>
          <w:szCs w:val="28"/>
          <w:shd w:val="clear" w:fill="FFFFFF"/>
        </w:rPr>
      </w:pPr>
      <w:r>
        <w:rPr>
          <w:rFonts w:hint="default" w:ascii="Times New Roman" w:hAnsi="Times New Roman" w:eastAsia="Segoe UI" w:cs="Times New Roman"/>
          <w:i w:val="0"/>
          <w:iCs w:val="0"/>
          <w:caps w:val="0"/>
          <w:color w:val="auto"/>
          <w:spacing w:val="0"/>
          <w:sz w:val="28"/>
          <w:szCs w:val="28"/>
          <w:shd w:val="clear" w:fill="FFFFFF"/>
        </w:rPr>
        <w:t xml:space="preserve">- Thời gian cung cấp và bàn giao đầy đủ hàng hóa trong thời gian tối đa </w:t>
      </w:r>
      <w:r>
        <w:rPr>
          <w:rFonts w:hint="default" w:eastAsia="Segoe UI" w:cs="Times New Roman"/>
          <w:i w:val="0"/>
          <w:iCs w:val="0"/>
          <w:caps w:val="0"/>
          <w:color w:val="auto"/>
          <w:spacing w:val="0"/>
          <w:sz w:val="28"/>
          <w:szCs w:val="28"/>
          <w:shd w:val="clear" w:fill="FFFFFF"/>
          <w:lang w:val="vi-VN"/>
        </w:rPr>
        <w:t>12</w:t>
      </w:r>
      <w:r>
        <w:rPr>
          <w:rFonts w:hint="default" w:ascii="Times New Roman" w:hAnsi="Times New Roman" w:eastAsia="Segoe UI" w:cs="Times New Roman"/>
          <w:i w:val="0"/>
          <w:iCs w:val="0"/>
          <w:caps w:val="0"/>
          <w:color w:val="auto"/>
          <w:spacing w:val="0"/>
          <w:sz w:val="28"/>
          <w:szCs w:val="28"/>
          <w:shd w:val="clear" w:fill="FFFFFF"/>
        </w:rPr>
        <w:t xml:space="preserve">0 ngày kể từ ngày hợp đồng có hiệu lực phù hợp với yêu cầu tại Mẫu số 01A Chương IV của E-HSMT. </w:t>
      </w:r>
    </w:p>
    <w:p w14:paraId="58B3CA7D">
      <w:pPr>
        <w:widowControl w:val="0"/>
        <w:spacing w:before="120"/>
        <w:ind w:firstLine="709"/>
        <w:rPr>
          <w:rFonts w:hint="default" w:ascii="Times New Roman" w:hAnsi="Times New Roman" w:eastAsia="Segoe UI" w:cs="Times New Roman"/>
          <w:i w:val="0"/>
          <w:iCs w:val="0"/>
          <w:caps w:val="0"/>
          <w:color w:val="auto"/>
          <w:spacing w:val="0"/>
          <w:sz w:val="28"/>
          <w:szCs w:val="28"/>
          <w:shd w:val="clear" w:fill="FFFFFF"/>
          <w:lang w:val="vi-VN"/>
        </w:rPr>
      </w:pPr>
      <w:r>
        <w:rPr>
          <w:rFonts w:hint="default" w:ascii="Times New Roman" w:hAnsi="Times New Roman" w:eastAsia="Segoe UI" w:cs="Times New Roman"/>
          <w:i w:val="0"/>
          <w:iCs w:val="0"/>
          <w:caps w:val="0"/>
          <w:color w:val="auto"/>
          <w:spacing w:val="0"/>
          <w:sz w:val="28"/>
          <w:szCs w:val="28"/>
          <w:shd w:val="clear" w:fill="FFFFFF"/>
        </w:rPr>
        <w:t xml:space="preserve">• Xử lý vi phạm tiến độ: Trường hợp nhà thầu bàn giao hàng hóa vượt quá thời hạn </w:t>
      </w:r>
      <w:r>
        <w:rPr>
          <w:rFonts w:hint="default" w:eastAsia="Segoe UI" w:cs="Times New Roman"/>
          <w:i w:val="0"/>
          <w:iCs w:val="0"/>
          <w:caps w:val="0"/>
          <w:color w:val="auto"/>
          <w:spacing w:val="0"/>
          <w:sz w:val="28"/>
          <w:szCs w:val="28"/>
          <w:shd w:val="clear" w:fill="FFFFFF"/>
          <w:lang w:val="vi-VN"/>
        </w:rPr>
        <w:t>12</w:t>
      </w:r>
      <w:r>
        <w:rPr>
          <w:rFonts w:hint="default" w:ascii="Times New Roman" w:hAnsi="Times New Roman" w:eastAsia="Segoe UI" w:cs="Times New Roman"/>
          <w:i w:val="0"/>
          <w:iCs w:val="0"/>
          <w:caps w:val="0"/>
          <w:color w:val="auto"/>
          <w:spacing w:val="0"/>
          <w:sz w:val="28"/>
          <w:szCs w:val="28"/>
          <w:shd w:val="clear" w:fill="FFFFFF"/>
        </w:rPr>
        <w:t>0 ngày kể từ ngày hợp đồng có hiệu lực, Chủ đầu tư có quyền căn cứ vào tình hình và tiến độ sửa chữa thực tế tại thời điểm đó (đặc biệt trong trường hợp hàng hóa về chậm không còn phục vụ kịp thời cho công tác lắp đặt/thay thế) đơn phương từ chối tiếp nhận toàn bộ hoặc một phần hàng hóa giao chậm mà không bị xem là vi phạm nghĩa vụ hợp đồng và không bị xem là vi phạm nghĩa vụ tiếp nhận hàng hóa theo quy định pháp luật. Trong trường hợp Chủ đầu tư thực hiện quyền từ chối tiếp nhận đối với hàng hóa giao chậm: (i) Nhà thầu phải tự chịu toàn bộ rủi ro, chi phí phát sinh liên quan đến hàng hóa bị từ chối tiếp nhận, bao gồm nhưng không giới hạn: chi phí vận chuyển, lưu kho, bảo quản, hoàn trả, xử lý hàng hóa; (ii) Nhà thầu phải chịu hoàn toàn trách nhiệm đối với mọi thiệt hại phát sinh cho Chủ đầu tư do việc giao hàng chậm gây ra (bao gồm nhưng không giới hạn ở chi phí nhân công, máy móc dừng chờ và thiệt hại do kéo dài thời gian dừng máy); (iii) Nhà thầu không có quyền yêu cầu gia hạn tiến độ thực hiện hợp đồng, không có quyền yêu cầu thanh toán giá trị hàng hóa hoặc yêu cầu bồi thường, khiếu nại dưới bất kỳ hình thức nào đối với phần hàng hóa bị từ chối tiếp nhận</w:t>
      </w:r>
      <w:r>
        <w:rPr>
          <w:rFonts w:hint="default" w:ascii="Times New Roman" w:hAnsi="Times New Roman" w:eastAsia="Segoe UI" w:cs="Times New Roman"/>
          <w:i w:val="0"/>
          <w:iCs w:val="0"/>
          <w:caps w:val="0"/>
          <w:color w:val="auto"/>
          <w:spacing w:val="0"/>
          <w:sz w:val="28"/>
          <w:szCs w:val="28"/>
          <w:shd w:val="clear" w:fill="FFFFFF"/>
          <w:lang w:val="vi-VN"/>
        </w:rPr>
        <w:t>.</w:t>
      </w:r>
    </w:p>
    <w:p w14:paraId="251E5532">
      <w:pPr>
        <w:widowControl w:val="0"/>
        <w:spacing w:before="120"/>
        <w:ind w:firstLine="709"/>
        <w:rPr>
          <w:rFonts w:hint="default" w:ascii="Times New Roman" w:hAnsi="Times New Roman" w:eastAsia="Segoe UI" w:cs="Times New Roman"/>
          <w:i w:val="0"/>
          <w:iCs w:val="0"/>
          <w:caps w:val="0"/>
          <w:color w:val="auto"/>
          <w:spacing w:val="0"/>
          <w:sz w:val="28"/>
          <w:szCs w:val="28"/>
          <w:shd w:val="clear" w:fill="FFFFFF"/>
          <w:lang w:val="vi-VN"/>
        </w:rPr>
      </w:pPr>
      <w:r>
        <w:rPr>
          <w:rFonts w:hint="default" w:ascii="Times New Roman" w:hAnsi="Times New Roman" w:eastAsia="Segoe UI" w:cs="Times New Roman"/>
          <w:i w:val="0"/>
          <w:iCs w:val="0"/>
          <w:caps w:val="0"/>
          <w:color w:val="auto"/>
          <w:spacing w:val="0"/>
          <w:sz w:val="28"/>
          <w:szCs w:val="28"/>
          <w:shd w:val="clear" w:fill="FFFFFF"/>
        </w:rPr>
        <w:t xml:space="preserve">Trường hợp Nhà thầu không thể bàn giao hàng hóa hoặc một phần hàng hóa trong thời hạn </w:t>
      </w:r>
      <w:r>
        <w:rPr>
          <w:rFonts w:hint="default" w:eastAsia="Segoe UI" w:cs="Times New Roman"/>
          <w:i w:val="0"/>
          <w:iCs w:val="0"/>
          <w:caps w:val="0"/>
          <w:color w:val="auto"/>
          <w:spacing w:val="0"/>
          <w:sz w:val="28"/>
          <w:szCs w:val="28"/>
          <w:shd w:val="clear" w:fill="FFFFFF"/>
          <w:lang w:val="vi-VN"/>
        </w:rPr>
        <w:t>12</w:t>
      </w:r>
      <w:r>
        <w:rPr>
          <w:rFonts w:hint="default" w:ascii="Times New Roman" w:hAnsi="Times New Roman" w:eastAsia="Segoe UI" w:cs="Times New Roman"/>
          <w:i w:val="0"/>
          <w:iCs w:val="0"/>
          <w:caps w:val="0"/>
          <w:color w:val="auto"/>
          <w:spacing w:val="0"/>
          <w:sz w:val="28"/>
          <w:szCs w:val="28"/>
          <w:shd w:val="clear" w:fill="FFFFFF"/>
        </w:rPr>
        <w:t>0 ngày theo quy định hợp đồng (trừ trường hợp bất khả kháng theo quy định tại hợp đồng): Chủ đầu tư có quyền chỉ định đơn vị thứ ba cung cấp hàng hóa để thay thế cho số lượng hàng hóa chậm giao hoặc không giao (đúng chủng loại, quy cách, tiêu chuẩn kỹ thuật ghi trong hợp đồng). Nhà thầu có nghĩa vụ thanh toán toàn bộ khoản tiền chênh lệch giá (nếu giá mua mới cao hơn giá hợp đồng) và toàn bộ các chi phí phát sinh liên quan (chi phí thủ tục hành chính, vận chuyển, chi phí tìm kiếm, lựa chọn nhà cung cấp mới) trong vòng 15 ngày kể từ ngày nhận được văn bản yêu cầu của Chủ đầu tư. Quá thời hạn 15 ngày, Chủ đầu tư có quyền khấu trừ vào Bảo lãnh thực hiện hợp đồng hoặc bất kỳ khoản thanh toán nào khác đến hạn trả cho Nhà thầu</w:t>
      </w:r>
      <w:r>
        <w:rPr>
          <w:rFonts w:hint="default" w:ascii="Times New Roman" w:hAnsi="Times New Roman" w:eastAsia="Segoe UI" w:cs="Times New Roman"/>
          <w:i w:val="0"/>
          <w:iCs w:val="0"/>
          <w:caps w:val="0"/>
          <w:color w:val="auto"/>
          <w:spacing w:val="0"/>
          <w:sz w:val="28"/>
          <w:szCs w:val="28"/>
          <w:shd w:val="clear" w:fill="FFFFFF"/>
          <w:lang w:val="vi-VN"/>
        </w:rPr>
        <w:t>.</w:t>
      </w:r>
    </w:p>
    <w:p w14:paraId="5196549F">
      <w:pPr>
        <w:pStyle w:val="18"/>
        <w:tabs>
          <w:tab w:val="clear" w:pos="1080"/>
        </w:tabs>
        <w:spacing w:before="120"/>
        <w:ind w:left="0" w:firstLine="709"/>
        <w:rPr>
          <w:bCs/>
          <w:iCs/>
          <w:sz w:val="28"/>
          <w:szCs w:val="28"/>
          <w:lang w:val="nl-NL"/>
        </w:rPr>
      </w:pPr>
      <w:r>
        <w:rPr>
          <w:b/>
          <w:iCs/>
          <w:sz w:val="28"/>
          <w:szCs w:val="28"/>
          <w:lang w:val="vi-VN"/>
        </w:rPr>
        <w:t>b)</w:t>
      </w:r>
      <w:r>
        <w:rPr>
          <w:b/>
          <w:iCs/>
          <w:sz w:val="28"/>
          <w:szCs w:val="28"/>
          <w:lang w:val="nl-NL"/>
        </w:rPr>
        <w:t xml:space="preserve"> </w:t>
      </w:r>
      <w:r>
        <w:rPr>
          <w:b/>
          <w:iCs/>
          <w:sz w:val="28"/>
          <w:szCs w:val="28"/>
          <w:lang w:val="vi-VN"/>
        </w:rPr>
        <w:t>Yêu cầu về b</w:t>
      </w:r>
      <w:r>
        <w:rPr>
          <w:b/>
          <w:iCs/>
          <w:sz w:val="28"/>
          <w:szCs w:val="28"/>
          <w:lang w:val="nl-NL"/>
        </w:rPr>
        <w:t>ảo hành</w:t>
      </w:r>
      <w:r>
        <w:rPr>
          <w:b/>
          <w:iCs/>
          <w:sz w:val="28"/>
          <w:szCs w:val="28"/>
          <w:lang w:val="vi-VN"/>
        </w:rPr>
        <w:t xml:space="preserve"> </w:t>
      </w:r>
      <w:r>
        <w:rPr>
          <w:b/>
          <w:iCs/>
          <w:sz w:val="28"/>
          <w:szCs w:val="28"/>
          <w:lang w:val="nl-NL"/>
        </w:rPr>
        <w:t>hàng hóa</w:t>
      </w:r>
    </w:p>
    <w:p w14:paraId="0F394AC8">
      <w:pPr>
        <w:pStyle w:val="18"/>
        <w:tabs>
          <w:tab w:val="clear" w:pos="1080"/>
        </w:tabs>
        <w:spacing w:before="120"/>
        <w:ind w:left="0" w:firstLine="709"/>
        <w:rPr>
          <w:bCs/>
          <w:iCs/>
          <w:sz w:val="28"/>
          <w:szCs w:val="28"/>
          <w:lang w:val="nl-NL"/>
        </w:rPr>
      </w:pPr>
      <w:r>
        <w:rPr>
          <w:bCs/>
          <w:sz w:val="28"/>
          <w:szCs w:val="28"/>
          <w:lang w:val="vi-VN"/>
        </w:rPr>
        <w:t xml:space="preserve">- </w:t>
      </w:r>
      <w:r>
        <w:rPr>
          <w:sz w:val="28"/>
          <w:szCs w:val="28"/>
          <w:lang w:val="es-ES" w:eastAsia="zh-CN"/>
        </w:rPr>
        <w:t xml:space="preserve">Trong thời gian bảo hành hàng hóa: Tất cả hàng hóa được bảo hành theo tiêu chuẩn của Nhà sản xuất và tối thiểu </w:t>
      </w:r>
      <w:r>
        <w:rPr>
          <w:sz w:val="28"/>
          <w:szCs w:val="28"/>
          <w:lang w:val="vi-VN" w:eastAsia="zh-CN"/>
        </w:rPr>
        <w:t>12 tháng</w:t>
      </w:r>
      <w:r>
        <w:rPr>
          <w:sz w:val="28"/>
          <w:szCs w:val="28"/>
          <w:lang w:val="es-ES" w:eastAsia="zh-CN"/>
        </w:rPr>
        <w:t xml:space="preserve"> kể từ ngày </w:t>
      </w:r>
      <w:r>
        <w:rPr>
          <w:sz w:val="28"/>
          <w:szCs w:val="28"/>
          <w:lang w:val="vi-VN" w:eastAsia="zh-CN"/>
        </w:rPr>
        <w:t xml:space="preserve">hai bên ký biên bản </w:t>
      </w:r>
      <w:r>
        <w:rPr>
          <w:sz w:val="28"/>
          <w:szCs w:val="28"/>
          <w:lang w:val="es-ES" w:eastAsia="zh-CN"/>
        </w:rPr>
        <w:t xml:space="preserve">nghiệm </w:t>
      </w:r>
      <w:r>
        <w:rPr>
          <w:sz w:val="28"/>
          <w:szCs w:val="28"/>
          <w:lang w:val="vi-VN" w:eastAsia="zh-CN"/>
        </w:rPr>
        <w:t xml:space="preserve">thu </w:t>
      </w:r>
      <w:r>
        <w:rPr>
          <w:sz w:val="28"/>
          <w:szCs w:val="28"/>
          <w:lang w:val="es-ES" w:eastAsia="zh-CN"/>
        </w:rPr>
        <w:t>bàn giao hàng hóa (trong trường hợp phải sửa chữa khắc phục thì thời gian bảo hành được tính thêm bằng thời gian sửa chữa; trong trường hợp phải thay thế mới thì thời gian bảo hành được tính lại từ đầu đối với vật tư thay thế)</w:t>
      </w:r>
      <w:r>
        <w:rPr>
          <w:bCs/>
          <w:iCs/>
          <w:sz w:val="28"/>
          <w:szCs w:val="28"/>
          <w:lang w:val="nl-NL"/>
        </w:rPr>
        <w:t>.</w:t>
      </w:r>
    </w:p>
    <w:p w14:paraId="23F6872A">
      <w:pPr>
        <w:pStyle w:val="18"/>
        <w:tabs>
          <w:tab w:val="clear" w:pos="1080"/>
        </w:tabs>
        <w:spacing w:before="60" w:after="60"/>
        <w:ind w:left="0" w:firstLine="709"/>
        <w:rPr>
          <w:iCs/>
          <w:sz w:val="28"/>
          <w:szCs w:val="28"/>
          <w:lang w:val="vi-VN"/>
        </w:rPr>
      </w:pPr>
      <w:r>
        <w:rPr>
          <w:iCs/>
          <w:sz w:val="28"/>
          <w:szCs w:val="28"/>
          <w:lang w:val="vi-VN"/>
        </w:rPr>
        <w:t xml:space="preserve">- </w:t>
      </w:r>
      <w:r>
        <w:rPr>
          <w:iCs/>
          <w:sz w:val="28"/>
          <w:szCs w:val="28"/>
          <w:lang w:val="nl-NL"/>
        </w:rPr>
        <w:t>Yêu cầu điều khoản sau thời gian bảo hành</w:t>
      </w:r>
      <w:r>
        <w:rPr>
          <w:iCs/>
          <w:sz w:val="28"/>
          <w:szCs w:val="28"/>
          <w:lang w:val="vi-VN"/>
        </w:rPr>
        <w:t xml:space="preserve">: </w:t>
      </w:r>
      <w:r>
        <w:rPr>
          <w:iCs/>
          <w:sz w:val="28"/>
          <w:szCs w:val="28"/>
          <w:lang w:val="nl-NL"/>
        </w:rPr>
        <w:t>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bao gồm nhưng không giới hạn tới các quy định cản trở sự tiếp cận của Chủ đầu tư tới cách dịch vụ và vật tư thiết bị nêu trên nhằm nâng cao độ tin cậy vận hành của thiết bị/hệ thống</w:t>
      </w:r>
      <w:r>
        <w:rPr>
          <w:iCs/>
          <w:sz w:val="28"/>
          <w:szCs w:val="28"/>
          <w:lang w:val="vi-VN"/>
        </w:rPr>
        <w:t>.</w:t>
      </w:r>
    </w:p>
    <w:p w14:paraId="43AC2C0D">
      <w:pPr>
        <w:pStyle w:val="73"/>
        <w:widowControl w:val="0"/>
        <w:spacing w:after="120" w:line="264" w:lineRule="auto"/>
        <w:ind w:firstLine="709"/>
        <w:jc w:val="left"/>
        <w:rPr>
          <w:sz w:val="28"/>
          <w:szCs w:val="28"/>
          <w:lang w:val="vi-VN"/>
        </w:rPr>
      </w:pPr>
      <w:r>
        <w:rPr>
          <w:sz w:val="28"/>
          <w:szCs w:val="28"/>
          <w:lang w:val="nl-NL"/>
        </w:rPr>
        <w:t>Mục 2. Bản vẽ</w:t>
      </w:r>
      <w:r>
        <w:rPr>
          <w:sz w:val="28"/>
          <w:szCs w:val="28"/>
          <w:lang w:val="vi-VN"/>
        </w:rPr>
        <w:t xml:space="preserve">: </w:t>
      </w:r>
    </w:p>
    <w:p w14:paraId="3F22C7BD">
      <w:pPr>
        <w:spacing w:before="120" w:after="120" w:line="264" w:lineRule="auto"/>
        <w:ind w:firstLine="709"/>
        <w:rPr>
          <w:spacing w:val="-4"/>
          <w:sz w:val="28"/>
          <w:szCs w:val="28"/>
          <w:lang w:val="vi-VN"/>
        </w:rPr>
      </w:pPr>
      <w:r>
        <w:rPr>
          <w:spacing w:val="-4"/>
          <w:sz w:val="28"/>
          <w:szCs w:val="28"/>
          <w:lang w:val="vi-VN"/>
        </w:rPr>
        <w:t xml:space="preserve">- </w:t>
      </w:r>
      <w:r>
        <w:rPr>
          <w:spacing w:val="-4"/>
          <w:sz w:val="28"/>
          <w:szCs w:val="28"/>
          <w:lang w:val="nl-NL"/>
        </w:rPr>
        <w:t>E-HSMT này gồm có các bản vẽ trong danh mục sau đây:</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4"/>
        <w:gridCol w:w="3082"/>
      </w:tblGrid>
      <w:tr w14:paraId="4C9FC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356" w:type="dxa"/>
            <w:gridSpan w:val="2"/>
            <w:vAlign w:val="center"/>
          </w:tcPr>
          <w:p w14:paraId="34556F68">
            <w:pPr>
              <w:jc w:val="center"/>
              <w:rPr>
                <w:b/>
                <w:sz w:val="28"/>
                <w:szCs w:val="28"/>
              </w:rPr>
            </w:pPr>
            <w:r>
              <w:rPr>
                <w:b/>
                <w:sz w:val="28"/>
                <w:szCs w:val="28"/>
              </w:rPr>
              <w:t>Danh mục bản vẽ</w:t>
            </w:r>
          </w:p>
        </w:tc>
      </w:tr>
      <w:tr w14:paraId="21548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274" w:type="dxa"/>
            <w:vAlign w:val="center"/>
          </w:tcPr>
          <w:p w14:paraId="28F4342F">
            <w:pPr>
              <w:jc w:val="center"/>
              <w:rPr>
                <w:b/>
                <w:sz w:val="28"/>
                <w:szCs w:val="28"/>
              </w:rPr>
            </w:pPr>
            <w:r>
              <w:rPr>
                <w:b/>
                <w:sz w:val="28"/>
                <w:szCs w:val="28"/>
              </w:rPr>
              <w:t>Tên bản vẽ</w:t>
            </w:r>
          </w:p>
        </w:tc>
        <w:tc>
          <w:tcPr>
            <w:tcW w:w="3082" w:type="dxa"/>
            <w:vAlign w:val="center"/>
          </w:tcPr>
          <w:p w14:paraId="3B82BB34">
            <w:pPr>
              <w:jc w:val="center"/>
              <w:rPr>
                <w:b/>
                <w:sz w:val="28"/>
                <w:szCs w:val="28"/>
              </w:rPr>
            </w:pPr>
            <w:r>
              <w:rPr>
                <w:b/>
                <w:sz w:val="28"/>
                <w:szCs w:val="28"/>
              </w:rPr>
              <w:t>Mục đích sử dụng</w:t>
            </w:r>
          </w:p>
        </w:tc>
      </w:tr>
      <w:tr w14:paraId="1A36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6274" w:type="dxa"/>
            <w:vAlign w:val="center"/>
          </w:tcPr>
          <w:p w14:paraId="42195C9C">
            <w:pPr>
              <w:rPr>
                <w:sz w:val="28"/>
                <w:szCs w:val="28"/>
                <w:highlight w:val="yellow"/>
                <w:lang w:val="vi-VN"/>
              </w:rPr>
            </w:pPr>
            <w:r>
              <w:rPr>
                <w:color w:val="000000"/>
                <w:sz w:val="28"/>
                <w:szCs w:val="28"/>
              </w:rPr>
              <w:t>Drawing HP-1102</w:t>
            </w:r>
          </w:p>
        </w:tc>
        <w:tc>
          <w:tcPr>
            <w:tcW w:w="3082" w:type="dxa"/>
            <w:vAlign w:val="center"/>
          </w:tcPr>
          <w:p w14:paraId="6202A310">
            <w:pPr>
              <w:jc w:val="center"/>
              <w:rPr>
                <w:rFonts w:hint="default"/>
                <w:sz w:val="28"/>
                <w:szCs w:val="28"/>
                <w:lang w:val="vi-VN"/>
              </w:rPr>
            </w:pPr>
            <w:r>
              <w:rPr>
                <w:color w:val="000000" w:themeColor="text1"/>
                <w:sz w:val="28"/>
                <w:szCs w:val="28"/>
                <w:lang w:val="vi-VN"/>
                <w14:textFill>
                  <w14:solidFill>
                    <w14:schemeClr w14:val="tx1"/>
                  </w14:solidFill>
                </w14:textFill>
              </w:rPr>
              <w:t xml:space="preserve">Tham khảo cho mục số </w:t>
            </w:r>
            <w:r>
              <w:rPr>
                <w:rFonts w:hint="default"/>
                <w:color w:val="000000" w:themeColor="text1"/>
                <w:sz w:val="28"/>
                <w:szCs w:val="28"/>
                <w:lang w:val="vi-VN"/>
                <w14:textFill>
                  <w14:solidFill>
                    <w14:schemeClr w14:val="tx1"/>
                  </w14:solidFill>
                </w14:textFill>
              </w:rPr>
              <w:t>01, 37, 38, 40, 41, 42</w:t>
            </w:r>
          </w:p>
        </w:tc>
      </w:tr>
      <w:tr w14:paraId="5E764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6274" w:type="dxa"/>
            <w:vAlign w:val="center"/>
          </w:tcPr>
          <w:p w14:paraId="38EDF9C2">
            <w:pPr>
              <w:rPr>
                <w:sz w:val="28"/>
                <w:szCs w:val="28"/>
                <w:highlight w:val="yellow"/>
                <w:lang w:val="vi-VN"/>
              </w:rPr>
            </w:pPr>
            <w:r>
              <w:rPr>
                <w:color w:val="000000"/>
                <w:sz w:val="28"/>
                <w:szCs w:val="28"/>
                <w:lang w:val="vi-VN"/>
              </w:rPr>
              <w:t>Drawing no: COO7525-SUB028-1; COO7525-SUB028-2; COO7525-SUB029; COO7525-SUB030</w:t>
            </w:r>
          </w:p>
        </w:tc>
        <w:tc>
          <w:tcPr>
            <w:tcW w:w="3082" w:type="dxa"/>
            <w:vAlign w:val="center"/>
          </w:tcPr>
          <w:p w14:paraId="1C936AD5">
            <w:pPr>
              <w:jc w:val="cente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 xml:space="preserve">Tham khảo cho mục số </w:t>
            </w:r>
            <w:r>
              <w:rPr>
                <w:rFonts w:hint="default"/>
                <w:color w:val="000000" w:themeColor="text1"/>
                <w:sz w:val="28"/>
                <w:szCs w:val="28"/>
                <w:lang w:val="vi-VN"/>
                <w14:textFill>
                  <w14:solidFill>
                    <w14:schemeClr w14:val="tx1"/>
                  </w14:solidFill>
                </w14:textFill>
              </w:rPr>
              <w:t>24</w:t>
            </w:r>
          </w:p>
        </w:tc>
      </w:tr>
    </w:tbl>
    <w:p w14:paraId="2E1099FC">
      <w:pPr>
        <w:pStyle w:val="73"/>
        <w:widowControl w:val="0"/>
        <w:spacing w:after="120" w:line="264" w:lineRule="auto"/>
        <w:ind w:firstLine="720"/>
        <w:jc w:val="left"/>
        <w:rPr>
          <w:sz w:val="28"/>
          <w:szCs w:val="28"/>
          <w:lang w:val="vi-VN"/>
        </w:rPr>
      </w:pPr>
      <w:r>
        <w:rPr>
          <w:sz w:val="28"/>
          <w:szCs w:val="28"/>
          <w:lang w:val="vi-VN"/>
        </w:rPr>
        <w:t>Mục 3. Kiểm tra và thử nghiệm</w:t>
      </w:r>
    </w:p>
    <w:p w14:paraId="4DF016D0">
      <w:pPr>
        <w:pStyle w:val="73"/>
        <w:widowControl w:val="0"/>
        <w:spacing w:after="120" w:line="264" w:lineRule="auto"/>
        <w:ind w:firstLine="720"/>
        <w:jc w:val="left"/>
        <w:rPr>
          <w:b w:val="0"/>
          <w:bCs/>
          <w:sz w:val="28"/>
          <w:szCs w:val="28"/>
          <w:lang w:val="nl-NL"/>
        </w:rPr>
      </w:pPr>
      <w:r>
        <w:rPr>
          <w:b w:val="0"/>
          <w:bCs/>
          <w:sz w:val="28"/>
          <w:szCs w:val="28"/>
          <w:lang w:val="nl-NL"/>
        </w:rPr>
        <w:t>Khi giao nhận hàng hóa phải tổ chức kiểm tra, nghiệm thu hàng hóa theo yêu cầu của Hợp đồng đã ký. Trong trường hợp kiểm tra hàng hóa không đạt về kỹ thuật, chất lượng bên A sẽ không chấp nhận và trả về cho bên Nhà thầu (bên B) ngay tại địa điểm giao hàng.</w:t>
      </w:r>
    </w:p>
    <w:p w14:paraId="0EA8013B">
      <w:pPr>
        <w:spacing w:before="80" w:line="276" w:lineRule="auto"/>
        <w:ind w:firstLine="540"/>
        <w:rPr>
          <w:sz w:val="28"/>
          <w:szCs w:val="28"/>
          <w:lang w:val="nl-NL"/>
        </w:rPr>
      </w:pPr>
      <w:r>
        <w:rPr>
          <w:sz w:val="28"/>
          <w:szCs w:val="28"/>
          <w:lang w:val="nl-NL"/>
        </w:rPr>
        <w:t>* Tổ chức nghiệm thu hàng hóa:</w:t>
      </w:r>
    </w:p>
    <w:p w14:paraId="5E43FBD7">
      <w:pPr>
        <w:spacing w:before="80" w:line="276" w:lineRule="auto"/>
        <w:ind w:firstLine="540"/>
        <w:rPr>
          <w:sz w:val="28"/>
          <w:szCs w:val="28"/>
          <w:lang w:val="nl-NL"/>
        </w:rPr>
      </w:pPr>
      <w:r>
        <w:rPr>
          <w:sz w:val="28"/>
          <w:szCs w:val="28"/>
          <w:lang w:val="nl-NL"/>
        </w:rPr>
        <w:t>-</w:t>
      </w:r>
      <w:r>
        <w:rPr>
          <w:sz w:val="28"/>
          <w:szCs w:val="28"/>
          <w:lang w:val="nl-NL"/>
        </w:rPr>
        <w:tab/>
      </w:r>
      <w:r>
        <w:rPr>
          <w:sz w:val="28"/>
          <w:szCs w:val="28"/>
          <w:lang w:val="nl-NL"/>
        </w:rPr>
        <w:t xml:space="preserve">Tổ chức nghiệm thu hàng hóa tại địa điểm giao hàng: Kho vật tư Nhà máy Nhiệt điện Duyên Hải - khóm Mù U </w:t>
      </w:r>
      <w:r>
        <w:rPr>
          <w:sz w:val="28"/>
          <w:szCs w:val="28"/>
          <w:lang w:val="vi-VN"/>
        </w:rPr>
        <w:t>-</w:t>
      </w:r>
      <w:r>
        <w:rPr>
          <w:sz w:val="28"/>
          <w:szCs w:val="28"/>
          <w:lang w:val="nl-NL"/>
        </w:rPr>
        <w:t xml:space="preserve"> phường</w:t>
      </w:r>
      <w:r>
        <w:rPr>
          <w:sz w:val="28"/>
          <w:szCs w:val="28"/>
          <w:lang w:val="vi-VN"/>
        </w:rPr>
        <w:t xml:space="preserve"> </w:t>
      </w:r>
      <w:r>
        <w:rPr>
          <w:sz w:val="28"/>
          <w:szCs w:val="28"/>
          <w:lang w:val="nl-NL"/>
        </w:rPr>
        <w:t xml:space="preserve">Duyên Hải </w:t>
      </w:r>
      <w:r>
        <w:rPr>
          <w:sz w:val="28"/>
          <w:szCs w:val="28"/>
          <w:lang w:val="vi-VN"/>
        </w:rPr>
        <w:t>-</w:t>
      </w:r>
      <w:r>
        <w:rPr>
          <w:sz w:val="28"/>
          <w:szCs w:val="28"/>
          <w:lang w:val="nl-NL"/>
        </w:rPr>
        <w:t xml:space="preserve"> tỉnh Vĩnh</w:t>
      </w:r>
      <w:r>
        <w:rPr>
          <w:sz w:val="28"/>
          <w:szCs w:val="28"/>
          <w:lang w:val="vi-VN"/>
        </w:rPr>
        <w:t xml:space="preserve"> Long </w:t>
      </w:r>
      <w:r>
        <w:rPr>
          <w:sz w:val="28"/>
          <w:szCs w:val="28"/>
          <w:lang w:val="nl-NL"/>
        </w:rPr>
        <w:t>(Hàng hóa đã được bốc dỡ khỏi phương tiện vận chuyển, đã được đưa ra khỏi thùng hàng và được phân loại rõ ràng).</w:t>
      </w:r>
    </w:p>
    <w:p w14:paraId="712144EA">
      <w:pPr>
        <w:spacing w:before="80" w:line="276" w:lineRule="auto"/>
        <w:ind w:firstLine="540"/>
        <w:rPr>
          <w:sz w:val="28"/>
          <w:szCs w:val="28"/>
          <w:lang w:val="nl-NL"/>
        </w:rPr>
      </w:pPr>
      <w:r>
        <w:rPr>
          <w:bCs/>
          <w:sz w:val="28"/>
          <w:szCs w:val="28"/>
          <w:lang w:val="nl-NL"/>
        </w:rPr>
        <w:t xml:space="preserve">- </w:t>
      </w:r>
      <w:r>
        <w:rPr>
          <w:sz w:val="28"/>
          <w:szCs w:val="28"/>
          <w:lang w:val="nl-NL"/>
        </w:rPr>
        <w:t>Hàng hoá sẽ được kiểm tra tại địa điểm nhận hàng đến và được Bên mua kiểm tra về số lượng, thông số, tính năng kỹ thuật và tình trạng của hàng hoá.</w:t>
      </w:r>
    </w:p>
    <w:p w14:paraId="245DAEBC">
      <w:pPr>
        <w:spacing w:before="80" w:line="276" w:lineRule="auto"/>
        <w:ind w:firstLine="540"/>
        <w:rPr>
          <w:sz w:val="28"/>
          <w:szCs w:val="28"/>
          <w:lang w:val="nl-NL"/>
        </w:rPr>
      </w:pPr>
      <w:r>
        <w:rPr>
          <w:sz w:val="28"/>
          <w:szCs w:val="28"/>
          <w:lang w:val="nl-NL"/>
        </w:rPr>
        <w:t xml:space="preserve">  - Hàng hóa phải được đóng gói, nguyên đai, nguyên kiện kiện theo đúng tiêu chuẩn của nhà sản xuất;</w:t>
      </w:r>
    </w:p>
    <w:p w14:paraId="3905212A">
      <w:pPr>
        <w:pStyle w:val="73"/>
        <w:widowControl w:val="0"/>
        <w:spacing w:after="120" w:line="264" w:lineRule="auto"/>
        <w:ind w:firstLine="720"/>
        <w:jc w:val="both"/>
        <w:rPr>
          <w:b w:val="0"/>
          <w:iCs/>
          <w:sz w:val="28"/>
          <w:szCs w:val="28"/>
          <w:lang w:val="vi-VN"/>
        </w:rPr>
      </w:pPr>
      <w:r>
        <w:rPr>
          <w:b w:val="0"/>
          <w:sz w:val="28"/>
          <w:szCs w:val="28"/>
          <w:lang w:val="nl-NL"/>
        </w:rPr>
        <w:t>-</w:t>
      </w:r>
      <w:r>
        <w:rPr>
          <w:b w:val="0"/>
          <w:sz w:val="28"/>
          <w:szCs w:val="28"/>
          <w:lang w:val="vi-VN"/>
        </w:rPr>
        <w:t xml:space="preserve"> </w:t>
      </w:r>
      <w:r>
        <w:rPr>
          <w:b w:val="0"/>
          <w:sz w:val="28"/>
          <w:szCs w:val="28"/>
          <w:lang w:val="nl-NL"/>
        </w:rPr>
        <w:t>Kiểm tra hình dáng, kích thước và các thông số kỹ thuật của hàng hóa nếu đáp ứng đầy đủ các yêu cầu đặt ra trong hợp đồng thì được đánh giá là đáp ứng yêu cầu về kỹ thuật</w:t>
      </w:r>
      <w:r>
        <w:rPr>
          <w:b w:val="0"/>
          <w:iCs/>
          <w:sz w:val="28"/>
          <w:szCs w:val="28"/>
          <w:lang w:val="vi-VN"/>
        </w:rPr>
        <w:t>.</w:t>
      </w:r>
    </w:p>
    <w:p w14:paraId="14D60AF2">
      <w:pPr>
        <w:spacing w:before="80" w:line="276" w:lineRule="auto"/>
        <w:ind w:firstLine="540"/>
        <w:rPr>
          <w:sz w:val="28"/>
          <w:szCs w:val="28"/>
          <w:lang w:val="nl-NL"/>
        </w:rPr>
      </w:pPr>
      <w:r>
        <w:rPr>
          <w:iCs/>
          <w:sz w:val="28"/>
          <w:szCs w:val="28"/>
          <w:lang w:val="vi-VN"/>
        </w:rPr>
        <w:t xml:space="preserve">- </w:t>
      </w:r>
      <w:r>
        <w:rPr>
          <w:sz w:val="28"/>
          <w:szCs w:val="28"/>
          <w:lang w:val="nl-NL"/>
        </w:rPr>
        <w:t>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10 ngày sau khi nhận được khiếu nại của chủ đầu tư. Chủ đầu tư sẽ hoàn trả lại số hàng hoá không phù hợp đó theo yêu cầu và bằng chi phí của nhà thầu.</w:t>
      </w:r>
    </w:p>
    <w:p w14:paraId="726EB2B6">
      <w:pPr>
        <w:spacing w:before="80" w:line="276" w:lineRule="auto"/>
        <w:ind w:firstLine="540"/>
        <w:rPr>
          <w:sz w:val="28"/>
          <w:szCs w:val="28"/>
          <w:lang w:val="nl-NL"/>
        </w:rPr>
      </w:pPr>
      <w:r>
        <w:rPr>
          <w:sz w:val="28"/>
          <w:szCs w:val="28"/>
          <w:lang w:val="nl-NL"/>
        </w:rPr>
        <w:t>- Trong trường hợp nhà thầu không cung cấp hàng hóa thay thế trong vòng 10 ngày thì chủ đầu tư có quyền mua hàng của đơn vị khác để thay thế theo đúng loại hàng hoá ghi trong hợp đồng và nhà thầu phải trả khoản tiền chênh lệch và các chi phí liên quan nếu có.</w:t>
      </w:r>
    </w:p>
    <w:p w14:paraId="1BCAF74A">
      <w:pPr>
        <w:spacing w:before="80" w:line="276" w:lineRule="auto"/>
        <w:ind w:firstLine="540"/>
        <w:rPr>
          <w:sz w:val="28"/>
          <w:szCs w:val="28"/>
          <w:lang w:val="nl-NL"/>
        </w:rPr>
      </w:pPr>
      <w:r>
        <w:rPr>
          <w:sz w:val="28"/>
          <w:szCs w:val="28"/>
          <w:lang w:val="nl-NL"/>
        </w:rPr>
        <w:t>-</w:t>
      </w:r>
      <w:r>
        <w:rPr>
          <w:sz w:val="28"/>
          <w:szCs w:val="28"/>
          <w:lang w:val="nl-NL"/>
        </w:rPr>
        <w:tab/>
      </w:r>
      <w:r>
        <w:rPr>
          <w:sz w:val="28"/>
          <w:szCs w:val="28"/>
          <w:lang w:val="nl-NL"/>
        </w:rPr>
        <w:t xml:space="preserve"> Bên B phải cung cấp đầy đủ bộ tài liệu CO, CQ, tờ khai hải quan hợp lệ đúng theo quy định của hợp đồng. Trong trường hợp CO, CQ, Tờ khai hải quan là bản sao y công chứng, nếu Bên A có nghi ngờ thông tin chưa rõ ràng thì Bên B phải cung cấp bản gốc để đối chiếu. Bộ tài liệu này phải gửi cho bên A trước khi tổ chức nghiệm thu giao nhận hàng hóa. Cụ thể:</w:t>
      </w:r>
    </w:p>
    <w:p w14:paraId="547D9F6F">
      <w:pPr>
        <w:spacing w:before="80" w:line="276" w:lineRule="auto"/>
        <w:ind w:firstLine="540"/>
        <w:rPr>
          <w:sz w:val="28"/>
          <w:szCs w:val="28"/>
          <w:lang w:val="vi-VN"/>
        </w:rPr>
      </w:pPr>
      <w:r>
        <w:rPr>
          <w:sz w:val="28"/>
          <w:szCs w:val="28"/>
          <w:lang w:val="nl-NL"/>
        </w:rPr>
        <w:t xml:space="preserve">+ Tờ khai hải quan: Bên B phải cung cấp tờ khai hải quan bản sao (có thể không thể hiện giá trị hàng hóa) có đóng dấu xác nhận của đơn vị nhập khẩu/Nhà thầu. </w:t>
      </w:r>
    </w:p>
    <w:p w14:paraId="56156633">
      <w:pPr>
        <w:spacing w:before="80" w:line="276" w:lineRule="auto"/>
        <w:ind w:firstLine="540"/>
        <w:rPr>
          <w:sz w:val="28"/>
          <w:szCs w:val="28"/>
          <w:lang w:val="vi-VN"/>
        </w:rPr>
      </w:pPr>
      <w:r>
        <w:rPr>
          <w:sz w:val="28"/>
          <w:szCs w:val="28"/>
          <w:lang w:val="nl-NL"/>
        </w:rPr>
        <w:t>- Tài liệu kỹ thuật, hướng dẫn lắp đặt (nếu có)</w:t>
      </w:r>
      <w:r>
        <w:rPr>
          <w:i/>
          <w:iCs/>
          <w:sz w:val="28"/>
          <w:szCs w:val="28"/>
          <w:lang w:val="vi-VN"/>
        </w:rPr>
        <w:t>.</w:t>
      </w:r>
    </w:p>
    <w:sectPr>
      <w:pgSz w:w="11906" w:h="16838"/>
      <w:pgMar w:top="1134" w:right="850" w:bottom="113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imes New Roman Bold">
    <w:altName w:val="Times New Roman"/>
    <w:panose1 w:val="00000000000000000000"/>
    <w:charset w:val="00"/>
    <w:family w:val="auto"/>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CG Times">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default"/>
    <w:sig w:usb0="00000287" w:usb1="00000000" w:usb2="00000000" w:usb3="00000000" w:csb0="2000009F" w:csb1="DFD70000"/>
  </w:font>
  <w:font w:name="Tms Rmn">
    <w:altName w:val="Times New Roman"/>
    <w:panose1 w:val="02020603040505020304"/>
    <w:charset w:val="00"/>
    <w:family w:val="roman"/>
    <w:pitch w:val="default"/>
    <w:sig w:usb0="00000000" w:usb1="00000000" w:usb2="00000000" w:usb3="00000000" w:csb0="00000001" w:csb1="00000000"/>
  </w:font>
  <w:font w:name="Helvetica Neue">
    <w:altName w:val="Times New Roman"/>
    <w:panose1 w:val="00000000000000000000"/>
    <w:charset w:val="00"/>
    <w:family w:val="auto"/>
    <w:pitch w:val="default"/>
    <w:sig w:usb0="00000000" w:usb1="00000000" w:usb2="00000000" w:usb3="00000000" w:csb0="0000019F" w:csb1="00000000"/>
  </w:font>
  <w:font w:name="‚l‚r –¾’©">
    <w:altName w:val="Segoe Print"/>
    <w:panose1 w:val="00000000000000000000"/>
    <w:charset w:val="00"/>
    <w:family w:val="roman"/>
    <w:pitch w:val="default"/>
    <w:sig w:usb0="00000000" w:usb1="00000000" w:usb2="00000000" w:usb3="00000000" w:csb0="00000001" w:csb1="00000000"/>
  </w:font>
  <w:font w:name="Arial-BoldMT">
    <w:altName w:val="Times New Roman"/>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Optima">
    <w:altName w:val="Segoe Print"/>
    <w:panose1 w:val="00000000000000000000"/>
    <w:charset w:val="00"/>
    <w:family w:val="auto"/>
    <w:pitch w:val="default"/>
    <w:sig w:usb0="00000000" w:usb1="00000000" w:usb2="00000000" w:usb3="00000000" w:csb0="00000001" w:csb1="00000000"/>
  </w:font>
  <w:font w:name=".VnTime">
    <w:altName w:val="Times New Roman"/>
    <w:panose1 w:val="00000000000000000000"/>
    <w:charset w:val="00"/>
    <w:family w:val="swiss"/>
    <w:pitch w:val="default"/>
    <w:sig w:usb0="00000000" w:usb1="00000000" w:usb2="00000000" w:usb3="00000000" w:csb0="00000001" w:csb1="00000000"/>
  </w:font>
  <w:font w:name=".VnArial">
    <w:altName w:val="Calibri"/>
    <w:panose1 w:val="00000000000000000000"/>
    <w:charset w:val="00"/>
    <w:family w:val="swiss"/>
    <w:pitch w:val="default"/>
    <w:sig w:usb0="00000000" w:usb1="00000000" w:usb2="00000000" w:usb3="00000000" w:csb0="00000013"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706641"/>
    <w:multiLevelType w:val="multilevel"/>
    <w:tmpl w:val="0C706641"/>
    <w:lvl w:ilvl="0" w:tentative="0">
      <w:start w:val="1"/>
      <w:numFmt w:val="decimal"/>
      <w:pStyle w:val="307"/>
      <w:lvlText w:val="%1."/>
      <w:lvlJc w:val="left"/>
      <w:pPr>
        <w:ind w:left="360" w:hanging="360"/>
      </w:pPr>
      <w:rPr>
        <w:rFonts w:hint="default"/>
        <w:b/>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
    <w:nsid w:val="357B5B5A"/>
    <w:multiLevelType w:val="multilevel"/>
    <w:tmpl w:val="357B5B5A"/>
    <w:lvl w:ilvl="0" w:tentative="0">
      <w:start w:val="1"/>
      <w:numFmt w:val="decimal"/>
      <w:lvlText w:val="%1"/>
      <w:lvlJc w:val="left"/>
      <w:pPr>
        <w:ind w:left="502" w:hanging="360"/>
      </w:pPr>
      <w:rPr>
        <w:rFonts w:hint="default"/>
      </w:rPr>
    </w:lvl>
    <w:lvl w:ilvl="1" w:tentative="0">
      <w:start w:val="1"/>
      <w:numFmt w:val="lowerLetter"/>
      <w:lvlText w:val="%2."/>
      <w:lvlJc w:val="left"/>
      <w:pPr>
        <w:ind w:left="1462" w:hanging="360"/>
      </w:pPr>
    </w:lvl>
    <w:lvl w:ilvl="2" w:tentative="0">
      <w:start w:val="1"/>
      <w:numFmt w:val="lowerRoman"/>
      <w:lvlText w:val="%3."/>
      <w:lvlJc w:val="right"/>
      <w:pPr>
        <w:ind w:left="2182" w:hanging="180"/>
      </w:pPr>
    </w:lvl>
    <w:lvl w:ilvl="3" w:tentative="0">
      <w:start w:val="1"/>
      <w:numFmt w:val="decimal"/>
      <w:lvlText w:val="%4."/>
      <w:lvlJc w:val="left"/>
      <w:pPr>
        <w:ind w:left="2902" w:hanging="360"/>
      </w:pPr>
    </w:lvl>
    <w:lvl w:ilvl="4" w:tentative="0">
      <w:start w:val="1"/>
      <w:numFmt w:val="lowerLetter"/>
      <w:lvlText w:val="%5."/>
      <w:lvlJc w:val="left"/>
      <w:pPr>
        <w:ind w:left="3622" w:hanging="360"/>
      </w:pPr>
    </w:lvl>
    <w:lvl w:ilvl="5" w:tentative="0">
      <w:start w:val="1"/>
      <w:numFmt w:val="lowerRoman"/>
      <w:lvlText w:val="%6."/>
      <w:lvlJc w:val="right"/>
      <w:pPr>
        <w:ind w:left="4342" w:hanging="180"/>
      </w:pPr>
    </w:lvl>
    <w:lvl w:ilvl="6" w:tentative="0">
      <w:start w:val="1"/>
      <w:numFmt w:val="decimal"/>
      <w:lvlText w:val="%7."/>
      <w:lvlJc w:val="left"/>
      <w:pPr>
        <w:ind w:left="5062" w:hanging="360"/>
      </w:pPr>
    </w:lvl>
    <w:lvl w:ilvl="7" w:tentative="0">
      <w:start w:val="1"/>
      <w:numFmt w:val="lowerLetter"/>
      <w:lvlText w:val="%8."/>
      <w:lvlJc w:val="left"/>
      <w:pPr>
        <w:ind w:left="5782" w:hanging="360"/>
      </w:pPr>
    </w:lvl>
    <w:lvl w:ilvl="8" w:tentative="0">
      <w:start w:val="1"/>
      <w:numFmt w:val="lowerRoman"/>
      <w:lvlText w:val="%9."/>
      <w:lvlJc w:val="right"/>
      <w:pPr>
        <w:ind w:left="6502" w:hanging="180"/>
      </w:pPr>
    </w:lvl>
  </w:abstractNum>
  <w:abstractNum w:abstractNumId="2">
    <w:nsid w:val="3ED10A5F"/>
    <w:multiLevelType w:val="multilevel"/>
    <w:tmpl w:val="3ED10A5F"/>
    <w:lvl w:ilvl="0" w:tentative="0">
      <w:start w:val="1"/>
      <w:numFmt w:val="decimal"/>
      <w:isLgl/>
      <w:lvlText w:val="%1."/>
      <w:lvlJc w:val="left"/>
      <w:pPr>
        <w:tabs>
          <w:tab w:val="left" w:pos="576"/>
        </w:tabs>
        <w:ind w:left="432" w:hanging="432"/>
      </w:pPr>
      <w:rPr>
        <w:rFonts w:hint="default"/>
        <w:b/>
        <w:i w:val="0"/>
        <w:sz w:val="24"/>
      </w:rPr>
    </w:lvl>
    <w:lvl w:ilvl="1" w:tentative="0">
      <w:start w:val="1"/>
      <w:numFmt w:val="decimal"/>
      <w:lvlText w:val="%1.%2"/>
      <w:lvlJc w:val="left"/>
      <w:pPr>
        <w:tabs>
          <w:tab w:val="left" w:pos="504"/>
        </w:tabs>
        <w:ind w:left="504" w:hanging="504"/>
      </w:pPr>
      <w:rPr>
        <w:rFonts w:hint="default" w:ascii="Times New Roman" w:hAnsi="Times New Roman"/>
        <w:b w:val="0"/>
        <w:i w:val="0"/>
        <w:sz w:val="24"/>
      </w:rPr>
    </w:lvl>
    <w:lvl w:ilvl="2" w:tentative="0">
      <w:start w:val="1"/>
      <w:numFmt w:val="lowerLetter"/>
      <w:lvlText w:val="(%3)"/>
      <w:lvlJc w:val="left"/>
      <w:pPr>
        <w:tabs>
          <w:tab w:val="left" w:pos="864"/>
        </w:tabs>
        <w:ind w:left="432" w:firstLine="144"/>
      </w:pPr>
      <w:rPr>
        <w:rFonts w:hint="default" w:ascii="Times New Roman" w:hAnsi="Times New Roman"/>
        <w:b w:val="0"/>
        <w:i w:val="0"/>
        <w:sz w:val="24"/>
      </w:rPr>
    </w:lvl>
    <w:lvl w:ilvl="3" w:tentative="0">
      <w:start w:val="1"/>
      <w:numFmt w:val="lowerRoman"/>
      <w:lvlText w:val="(%4)"/>
      <w:lvlJc w:val="left"/>
      <w:pPr>
        <w:tabs>
          <w:tab w:val="left" w:pos="1512"/>
        </w:tabs>
        <w:ind w:left="1512" w:hanging="648"/>
      </w:pPr>
      <w:rPr>
        <w:rFonts w:hint="default" w:ascii="Times New Roman" w:hAnsi="Times New Roman"/>
        <w:b w:val="0"/>
        <w:i w:val="0"/>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720"/>
  <w:drawingGridVerticalSpacing w:val="156"/>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61B29"/>
    <w:rsid w:val="00027F3A"/>
    <w:rsid w:val="000412A9"/>
    <w:rsid w:val="00070231"/>
    <w:rsid w:val="000932B0"/>
    <w:rsid w:val="000B1EE3"/>
    <w:rsid w:val="000C0245"/>
    <w:rsid w:val="000E0364"/>
    <w:rsid w:val="00112684"/>
    <w:rsid w:val="00124F0F"/>
    <w:rsid w:val="00147384"/>
    <w:rsid w:val="00174758"/>
    <w:rsid w:val="001A1846"/>
    <w:rsid w:val="001D7DD4"/>
    <w:rsid w:val="00240882"/>
    <w:rsid w:val="002602D8"/>
    <w:rsid w:val="00320959"/>
    <w:rsid w:val="00331E88"/>
    <w:rsid w:val="00347AFC"/>
    <w:rsid w:val="0037491E"/>
    <w:rsid w:val="00374EAA"/>
    <w:rsid w:val="003F645B"/>
    <w:rsid w:val="004C3BD1"/>
    <w:rsid w:val="004D59B5"/>
    <w:rsid w:val="00505E65"/>
    <w:rsid w:val="00525F9A"/>
    <w:rsid w:val="00542C13"/>
    <w:rsid w:val="005605D0"/>
    <w:rsid w:val="005A02E8"/>
    <w:rsid w:val="006E1146"/>
    <w:rsid w:val="00715B33"/>
    <w:rsid w:val="007E3D90"/>
    <w:rsid w:val="007F512B"/>
    <w:rsid w:val="008231AD"/>
    <w:rsid w:val="00837DC8"/>
    <w:rsid w:val="00880D64"/>
    <w:rsid w:val="008E2986"/>
    <w:rsid w:val="0091354E"/>
    <w:rsid w:val="009171ED"/>
    <w:rsid w:val="009349F4"/>
    <w:rsid w:val="0098491C"/>
    <w:rsid w:val="009973B0"/>
    <w:rsid w:val="009978B9"/>
    <w:rsid w:val="00A23D48"/>
    <w:rsid w:val="00A3359C"/>
    <w:rsid w:val="00A563BB"/>
    <w:rsid w:val="00B06F55"/>
    <w:rsid w:val="00BE26B3"/>
    <w:rsid w:val="00BF47C1"/>
    <w:rsid w:val="00C03207"/>
    <w:rsid w:val="00C126DA"/>
    <w:rsid w:val="00C3238F"/>
    <w:rsid w:val="00D05852"/>
    <w:rsid w:val="00D35CE8"/>
    <w:rsid w:val="00DE45C6"/>
    <w:rsid w:val="00E32D6E"/>
    <w:rsid w:val="00E558D1"/>
    <w:rsid w:val="00EA4E5B"/>
    <w:rsid w:val="00EE12A7"/>
    <w:rsid w:val="00F347F2"/>
    <w:rsid w:val="00F3694A"/>
    <w:rsid w:val="00F66CA6"/>
    <w:rsid w:val="00FB580E"/>
    <w:rsid w:val="00FD029B"/>
    <w:rsid w:val="00FD3F8F"/>
    <w:rsid w:val="01BA1962"/>
    <w:rsid w:val="01D0020C"/>
    <w:rsid w:val="01DE7DDA"/>
    <w:rsid w:val="02A9368A"/>
    <w:rsid w:val="039E6932"/>
    <w:rsid w:val="04753E1B"/>
    <w:rsid w:val="0488627D"/>
    <w:rsid w:val="04D17976"/>
    <w:rsid w:val="05CD4722"/>
    <w:rsid w:val="065D7FF6"/>
    <w:rsid w:val="0AE443EE"/>
    <w:rsid w:val="0D9D4475"/>
    <w:rsid w:val="0F3572CE"/>
    <w:rsid w:val="0F4765F6"/>
    <w:rsid w:val="0F4E652C"/>
    <w:rsid w:val="0FAE5783"/>
    <w:rsid w:val="10372E6F"/>
    <w:rsid w:val="110A3D6E"/>
    <w:rsid w:val="131B26D6"/>
    <w:rsid w:val="13455DAC"/>
    <w:rsid w:val="13E31D56"/>
    <w:rsid w:val="16795E80"/>
    <w:rsid w:val="1967441A"/>
    <w:rsid w:val="1CCB1827"/>
    <w:rsid w:val="1DDC3545"/>
    <w:rsid w:val="1DEA465C"/>
    <w:rsid w:val="1F18533A"/>
    <w:rsid w:val="207C465E"/>
    <w:rsid w:val="20B60F46"/>
    <w:rsid w:val="22030D0D"/>
    <w:rsid w:val="251368A7"/>
    <w:rsid w:val="25B0470A"/>
    <w:rsid w:val="25CE1241"/>
    <w:rsid w:val="27D40C3D"/>
    <w:rsid w:val="28AE13F6"/>
    <w:rsid w:val="28D66098"/>
    <w:rsid w:val="297D71AB"/>
    <w:rsid w:val="29E70EFE"/>
    <w:rsid w:val="2A074D01"/>
    <w:rsid w:val="2B0C4451"/>
    <w:rsid w:val="2DDD4D5B"/>
    <w:rsid w:val="2EFA634F"/>
    <w:rsid w:val="2FF83796"/>
    <w:rsid w:val="30665FF5"/>
    <w:rsid w:val="3087288E"/>
    <w:rsid w:val="32B61B29"/>
    <w:rsid w:val="3469034D"/>
    <w:rsid w:val="35374970"/>
    <w:rsid w:val="371861AC"/>
    <w:rsid w:val="380E125B"/>
    <w:rsid w:val="3A390FD0"/>
    <w:rsid w:val="3BCD342C"/>
    <w:rsid w:val="3C5F0E33"/>
    <w:rsid w:val="40750A8F"/>
    <w:rsid w:val="422F27D9"/>
    <w:rsid w:val="43371A09"/>
    <w:rsid w:val="45A32289"/>
    <w:rsid w:val="477829BC"/>
    <w:rsid w:val="47F13B3F"/>
    <w:rsid w:val="4ACD76EA"/>
    <w:rsid w:val="4C77402F"/>
    <w:rsid w:val="4CDB2E94"/>
    <w:rsid w:val="4DC70964"/>
    <w:rsid w:val="4F2A0C7C"/>
    <w:rsid w:val="4F4A7C49"/>
    <w:rsid w:val="50775F4B"/>
    <w:rsid w:val="51300BBF"/>
    <w:rsid w:val="51A0046B"/>
    <w:rsid w:val="520C0BDA"/>
    <w:rsid w:val="520F0C30"/>
    <w:rsid w:val="52F43CED"/>
    <w:rsid w:val="52FB2CE1"/>
    <w:rsid w:val="55A3740F"/>
    <w:rsid w:val="57A029B0"/>
    <w:rsid w:val="591B08FB"/>
    <w:rsid w:val="5A096C8A"/>
    <w:rsid w:val="5A24673D"/>
    <w:rsid w:val="5AD02CD0"/>
    <w:rsid w:val="5BB33CF7"/>
    <w:rsid w:val="5DB239C4"/>
    <w:rsid w:val="5ED262A0"/>
    <w:rsid w:val="5F582A23"/>
    <w:rsid w:val="603A11F0"/>
    <w:rsid w:val="6063608E"/>
    <w:rsid w:val="61E52FB8"/>
    <w:rsid w:val="625627E4"/>
    <w:rsid w:val="64B93F8E"/>
    <w:rsid w:val="653C4926"/>
    <w:rsid w:val="65C9097B"/>
    <w:rsid w:val="679F426E"/>
    <w:rsid w:val="67FA5D18"/>
    <w:rsid w:val="69342BCB"/>
    <w:rsid w:val="6B512C25"/>
    <w:rsid w:val="6DFC1302"/>
    <w:rsid w:val="701665A6"/>
    <w:rsid w:val="71B22414"/>
    <w:rsid w:val="725342D1"/>
    <w:rsid w:val="725A4828"/>
    <w:rsid w:val="73E903E1"/>
    <w:rsid w:val="74843090"/>
    <w:rsid w:val="7523723A"/>
    <w:rsid w:val="75E067E9"/>
    <w:rsid w:val="76637BC6"/>
    <w:rsid w:val="789E74F1"/>
    <w:rsid w:val="799D1612"/>
    <w:rsid w:val="7CA928E0"/>
    <w:rsid w:val="7CC921C7"/>
    <w:rsid w:val="7CDE77B2"/>
    <w:rsid w:val="7D8C5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nhideWhenUsed="0" w:uiPriority="0" w:semiHidden="0" w:name="index 2"/>
    <w:lsdException w:qFormat="1" w:uiPriority="99"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0" w:semiHidden="0" w:name="page number"/>
    <w:lsdException w:qFormat="1" w:unhideWhenUsed="0" w:uiPriority="99"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iPriority="0" w:semiHidden="0" w:name="List Bullet"/>
    <w:lsdException w:qFormat="1" w:unhideWhenUsed="0" w:uiPriority="0" w:semiHidden="0" w:name="List Number"/>
    <w:lsdException w:qFormat="1" w:uiPriority="0" w:semiHidden="0" w:name="List 2"/>
    <w:lsdException w:qFormat="1" w:uiPriority="0" w:semiHidden="0" w:name="List 3"/>
    <w:lsdException w:unhideWhenUsed="0" w:uiPriority="0" w:semiHidden="0" w:name="List 4"/>
    <w:lsdException w:unhideWhenUsed="0" w:uiPriority="0" w:semiHidden="0" w:name="List 5"/>
    <w:lsdException w:qFormat="1" w:uiPriority="0" w:semiHidden="0" w:name="List Bullet 2"/>
    <w:lsdException w:qFormat="1" w:uiPriority="0" w:semiHidden="0" w:name="List Bullet 3"/>
    <w:lsdException w:qFormat="1" w:uiPriority="0" w:semiHidden="0" w:name="List Bullet 4"/>
    <w:lsdException w:qFormat="1" w:uiPriority="0" w:semiHidden="0" w:name="List Bullet 5"/>
    <w:lsdException w:qFormat="1"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iPriority="0" w:semiHidden="0" w:name="List Continue 2"/>
    <w:lsdException w:qFormat="1"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imes New Roman" w:cs="Times New Roman"/>
      <w:sz w:val="24"/>
      <w:lang w:val="en-US" w:eastAsia="en-US" w:bidi="ar-SA"/>
    </w:rPr>
  </w:style>
  <w:style w:type="paragraph" w:styleId="2">
    <w:name w:val="heading 1"/>
    <w:basedOn w:val="1"/>
    <w:next w:val="1"/>
    <w:link w:val="76"/>
    <w:qFormat/>
    <w:uiPriority w:val="0"/>
    <w:pPr>
      <w:suppressAutoHyphens/>
      <w:spacing w:before="480" w:after="240"/>
      <w:jc w:val="center"/>
      <w:outlineLvl w:val="0"/>
    </w:pPr>
    <w:rPr>
      <w:rFonts w:ascii="Times New Roman Bold" w:hAnsi="Times New Roman Bold"/>
      <w:b/>
      <w:smallCaps/>
      <w:sz w:val="36"/>
    </w:rPr>
  </w:style>
  <w:style w:type="paragraph" w:styleId="3">
    <w:name w:val="heading 2"/>
    <w:basedOn w:val="1"/>
    <w:next w:val="1"/>
    <w:link w:val="77"/>
    <w:qFormat/>
    <w:uiPriority w:val="0"/>
    <w:pPr>
      <w:pBdr>
        <w:bottom w:val="single" w:color="C0C0C0" w:sz="24" w:space="3"/>
      </w:pBdr>
      <w:suppressAutoHyphens/>
      <w:spacing w:after="240"/>
      <w:jc w:val="center"/>
      <w:outlineLvl w:val="1"/>
    </w:pPr>
    <w:rPr>
      <w:rFonts w:ascii="Times New Roman Bold" w:hAnsi="Times New Roman Bold"/>
      <w:b/>
      <w:sz w:val="28"/>
    </w:rPr>
  </w:style>
  <w:style w:type="paragraph" w:styleId="4">
    <w:name w:val="heading 3"/>
    <w:basedOn w:val="1"/>
    <w:next w:val="1"/>
    <w:link w:val="102"/>
    <w:qFormat/>
    <w:uiPriority w:val="0"/>
    <w:pPr>
      <w:suppressAutoHyphens/>
      <w:jc w:val="center"/>
      <w:outlineLvl w:val="2"/>
    </w:pPr>
    <w:rPr>
      <w:b/>
      <w:sz w:val="28"/>
    </w:rPr>
  </w:style>
  <w:style w:type="paragraph" w:styleId="5">
    <w:name w:val="heading 4"/>
    <w:basedOn w:val="1"/>
    <w:next w:val="1"/>
    <w:link w:val="79"/>
    <w:qFormat/>
    <w:uiPriority w:val="9"/>
    <w:pPr>
      <w:keepNext/>
      <w:spacing w:after="200"/>
      <w:ind w:left="1422" w:right="18" w:hanging="457"/>
      <w:outlineLvl w:val="3"/>
    </w:pPr>
    <w:rPr>
      <w:b/>
      <w:bCs/>
    </w:rPr>
  </w:style>
  <w:style w:type="paragraph" w:styleId="6">
    <w:name w:val="heading 5"/>
    <w:basedOn w:val="1"/>
    <w:next w:val="1"/>
    <w:link w:val="80"/>
    <w:qFormat/>
    <w:uiPriority w:val="0"/>
    <w:pPr>
      <w:keepNext/>
      <w:jc w:val="center"/>
      <w:outlineLvl w:val="4"/>
    </w:pPr>
    <w:rPr>
      <w:rFonts w:ascii="Arial" w:hAnsi="Arial"/>
      <w:u w:val="single"/>
    </w:rPr>
  </w:style>
  <w:style w:type="paragraph" w:styleId="7">
    <w:name w:val="heading 6"/>
    <w:basedOn w:val="1"/>
    <w:next w:val="1"/>
    <w:link w:val="81"/>
    <w:qFormat/>
    <w:uiPriority w:val="0"/>
    <w:pPr>
      <w:keepNext/>
      <w:keepLines/>
      <w:suppressAutoHyphens/>
      <w:ind w:right="-72"/>
      <w:jc w:val="center"/>
      <w:outlineLvl w:val="5"/>
    </w:pPr>
    <w:rPr>
      <w:b/>
      <w:sz w:val="28"/>
    </w:rPr>
  </w:style>
  <w:style w:type="paragraph" w:styleId="8">
    <w:name w:val="heading 7"/>
    <w:basedOn w:val="1"/>
    <w:next w:val="1"/>
    <w:link w:val="82"/>
    <w:qFormat/>
    <w:uiPriority w:val="0"/>
    <w:pPr>
      <w:keepNext/>
      <w:jc w:val="center"/>
      <w:outlineLvl w:val="6"/>
    </w:pPr>
    <w:rPr>
      <w:b/>
      <w:sz w:val="72"/>
    </w:rPr>
  </w:style>
  <w:style w:type="paragraph" w:styleId="9">
    <w:name w:val="heading 8"/>
    <w:basedOn w:val="1"/>
    <w:next w:val="1"/>
    <w:link w:val="83"/>
    <w:qFormat/>
    <w:uiPriority w:val="0"/>
    <w:pPr>
      <w:keepNext/>
      <w:jc w:val="center"/>
      <w:outlineLvl w:val="7"/>
    </w:pPr>
    <w:rPr>
      <w:b/>
      <w:sz w:val="56"/>
    </w:rPr>
  </w:style>
  <w:style w:type="paragraph" w:styleId="10">
    <w:name w:val="heading 9"/>
    <w:basedOn w:val="1"/>
    <w:next w:val="1"/>
    <w:link w:val="84"/>
    <w:qFormat/>
    <w:uiPriority w:val="0"/>
    <w:pPr>
      <w:numPr>
        <w:ilvl w:val="8"/>
        <w:numId w:val="1"/>
      </w:numPr>
      <w:tabs>
        <w:tab w:val="clear" w:pos="1584"/>
      </w:tabs>
      <w:spacing w:before="240" w:after="60"/>
      <w:ind w:left="0" w:firstLine="0"/>
      <w:outlineLvl w:val="8"/>
    </w:pPr>
    <w:rPr>
      <w:rFonts w:ascii="Arial" w:hAnsi="Arial"/>
      <w:b/>
      <w:i/>
      <w:sz w:val="18"/>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85"/>
    <w:qFormat/>
    <w:uiPriority w:val="99"/>
    <w:rPr>
      <w:rFonts w:ascii="Tahoma" w:hAnsi="Tahoma"/>
      <w:sz w:val="16"/>
      <w:szCs w:val="16"/>
    </w:rPr>
  </w:style>
  <w:style w:type="paragraph" w:styleId="14">
    <w:name w:val="Block Text"/>
    <w:basedOn w:val="1"/>
    <w:qFormat/>
    <w:uiPriority w:val="0"/>
    <w:pPr>
      <w:tabs>
        <w:tab w:val="left" w:pos="1080"/>
      </w:tabs>
      <w:suppressAutoHyphens/>
      <w:spacing w:after="200"/>
      <w:ind w:left="547" w:right="-72" w:hanging="547"/>
    </w:pPr>
  </w:style>
  <w:style w:type="paragraph" w:styleId="15">
    <w:name w:val="Body Text"/>
    <w:basedOn w:val="1"/>
    <w:link w:val="86"/>
    <w:qFormat/>
    <w:uiPriority w:val="0"/>
    <w:pPr>
      <w:suppressAutoHyphens/>
      <w:ind w:right="-72"/>
    </w:pPr>
    <w:rPr>
      <w:spacing w:val="-4"/>
    </w:rPr>
  </w:style>
  <w:style w:type="paragraph" w:styleId="16">
    <w:name w:val="Body Text 2"/>
    <w:basedOn w:val="1"/>
    <w:link w:val="87"/>
    <w:qFormat/>
    <w:uiPriority w:val="0"/>
    <w:pPr>
      <w:suppressAutoHyphens/>
    </w:pPr>
    <w:rPr>
      <w:i/>
    </w:rPr>
  </w:style>
  <w:style w:type="paragraph" w:styleId="17">
    <w:name w:val="Body Text 3"/>
    <w:basedOn w:val="1"/>
    <w:link w:val="88"/>
    <w:qFormat/>
    <w:uiPriority w:val="0"/>
    <w:pPr>
      <w:suppressAutoHyphens/>
      <w:spacing w:after="140"/>
      <w:jc w:val="left"/>
    </w:pPr>
    <w:rPr>
      <w:i/>
      <w:iCs/>
      <w:color w:val="000000"/>
      <w:szCs w:val="24"/>
    </w:rPr>
  </w:style>
  <w:style w:type="paragraph" w:styleId="18">
    <w:name w:val="Body Text Indent"/>
    <w:basedOn w:val="1"/>
    <w:link w:val="154"/>
    <w:qFormat/>
    <w:uiPriority w:val="0"/>
    <w:pPr>
      <w:tabs>
        <w:tab w:val="left" w:pos="1080"/>
      </w:tabs>
      <w:ind w:left="1080" w:hanging="540"/>
    </w:pPr>
  </w:style>
  <w:style w:type="paragraph" w:styleId="19">
    <w:name w:val="Body Text Indent 2"/>
    <w:basedOn w:val="1"/>
    <w:link w:val="89"/>
    <w:qFormat/>
    <w:uiPriority w:val="0"/>
    <w:pPr>
      <w:tabs>
        <w:tab w:val="left" w:pos="720"/>
      </w:tabs>
      <w:ind w:left="720" w:hanging="720"/>
      <w:jc w:val="left"/>
    </w:pPr>
  </w:style>
  <w:style w:type="paragraph" w:styleId="20">
    <w:name w:val="Body Text Indent 3"/>
    <w:basedOn w:val="1"/>
    <w:link w:val="90"/>
    <w:qFormat/>
    <w:uiPriority w:val="0"/>
    <w:pPr>
      <w:spacing w:before="120"/>
      <w:ind w:left="1440" w:hanging="1440"/>
    </w:pPr>
    <w:rPr>
      <w:b/>
    </w:rPr>
  </w:style>
  <w:style w:type="paragraph" w:styleId="21">
    <w:name w:val="caption"/>
    <w:basedOn w:val="1"/>
    <w:next w:val="1"/>
    <w:qFormat/>
    <w:uiPriority w:val="0"/>
    <w:rPr>
      <w:rFonts w:ascii="Courier New" w:hAnsi="Courier New"/>
    </w:rPr>
  </w:style>
  <w:style w:type="character" w:styleId="22">
    <w:name w:val="annotation reference"/>
    <w:qFormat/>
    <w:uiPriority w:val="99"/>
    <w:rPr>
      <w:sz w:val="16"/>
    </w:rPr>
  </w:style>
  <w:style w:type="paragraph" w:styleId="23">
    <w:name w:val="annotation text"/>
    <w:basedOn w:val="1"/>
    <w:link w:val="91"/>
    <w:qFormat/>
    <w:uiPriority w:val="99"/>
    <w:pPr>
      <w:jc w:val="left"/>
    </w:pPr>
    <w:rPr>
      <w:sz w:val="20"/>
    </w:rPr>
  </w:style>
  <w:style w:type="paragraph" w:styleId="24">
    <w:name w:val="annotation subject"/>
    <w:basedOn w:val="23"/>
    <w:next w:val="23"/>
    <w:link w:val="92"/>
    <w:qFormat/>
    <w:uiPriority w:val="99"/>
    <w:pPr>
      <w:jc w:val="both"/>
    </w:pPr>
    <w:rPr>
      <w:b/>
      <w:bCs/>
    </w:rPr>
  </w:style>
  <w:style w:type="paragraph" w:styleId="25">
    <w:name w:val="Document Map"/>
    <w:basedOn w:val="1"/>
    <w:link w:val="93"/>
    <w:qFormat/>
    <w:uiPriority w:val="0"/>
    <w:pPr>
      <w:shd w:val="clear" w:color="auto" w:fill="000080"/>
      <w:jc w:val="left"/>
    </w:pPr>
    <w:rPr>
      <w:rFonts w:ascii="Tahoma" w:hAnsi="Tahoma"/>
    </w:rPr>
  </w:style>
  <w:style w:type="character" w:styleId="26">
    <w:name w:val="Emphasis"/>
    <w:qFormat/>
    <w:uiPriority w:val="20"/>
    <w:rPr>
      <w:i/>
      <w:iCs/>
    </w:rPr>
  </w:style>
  <w:style w:type="character" w:styleId="27">
    <w:name w:val="endnote reference"/>
    <w:qFormat/>
    <w:uiPriority w:val="99"/>
    <w:rPr>
      <w:rFonts w:ascii="CG Times" w:hAnsi="CG Times"/>
      <w:sz w:val="22"/>
      <w:vertAlign w:val="superscript"/>
      <w:lang w:val="en-US"/>
    </w:rPr>
  </w:style>
  <w:style w:type="paragraph" w:styleId="28">
    <w:name w:val="endnote text"/>
    <w:basedOn w:val="1"/>
    <w:link w:val="94"/>
    <w:qFormat/>
    <w:uiPriority w:val="0"/>
    <w:pPr>
      <w:tabs>
        <w:tab w:val="left" w:pos="-720"/>
      </w:tabs>
      <w:suppressAutoHyphens/>
      <w:jc w:val="left"/>
    </w:pPr>
    <w:rPr>
      <w:sz w:val="20"/>
      <w:lang w:val="vi-VN"/>
    </w:rPr>
  </w:style>
  <w:style w:type="character" w:styleId="29">
    <w:name w:val="FollowedHyperlink"/>
    <w:qFormat/>
    <w:uiPriority w:val="0"/>
    <w:rPr>
      <w:color w:val="606420"/>
      <w:u w:val="single"/>
    </w:rPr>
  </w:style>
  <w:style w:type="paragraph" w:styleId="30">
    <w:name w:val="footer"/>
    <w:basedOn w:val="1"/>
    <w:link w:val="95"/>
    <w:qFormat/>
    <w:uiPriority w:val="99"/>
    <w:rPr>
      <w:sz w:val="20"/>
    </w:rPr>
  </w:style>
  <w:style w:type="character" w:styleId="31">
    <w:name w:val="footnote reference"/>
    <w:qFormat/>
    <w:uiPriority w:val="99"/>
    <w:rPr>
      <w:vertAlign w:val="superscript"/>
    </w:rPr>
  </w:style>
  <w:style w:type="paragraph" w:styleId="32">
    <w:name w:val="footnote text"/>
    <w:basedOn w:val="1"/>
    <w:link w:val="96"/>
    <w:qFormat/>
    <w:uiPriority w:val="0"/>
    <w:pPr>
      <w:tabs>
        <w:tab w:val="left" w:pos="360"/>
      </w:tabs>
      <w:ind w:left="360" w:hanging="360"/>
    </w:pPr>
    <w:rPr>
      <w:sz w:val="20"/>
    </w:rPr>
  </w:style>
  <w:style w:type="paragraph" w:styleId="33">
    <w:name w:val="header"/>
    <w:basedOn w:val="1"/>
    <w:link w:val="97"/>
    <w:qFormat/>
    <w:uiPriority w:val="99"/>
    <w:rPr>
      <w:sz w:val="20"/>
    </w:rPr>
  </w:style>
  <w:style w:type="character" w:styleId="34">
    <w:name w:val="Hyperlink"/>
    <w:qFormat/>
    <w:uiPriority w:val="0"/>
    <w:rPr>
      <w:color w:val="0000FF"/>
      <w:u w:val="single"/>
    </w:rPr>
  </w:style>
  <w:style w:type="paragraph" w:styleId="35">
    <w:name w:val="index 1"/>
    <w:basedOn w:val="1"/>
    <w:next w:val="1"/>
    <w:autoRedefine/>
    <w:unhideWhenUsed/>
    <w:qFormat/>
    <w:uiPriority w:val="0"/>
    <w:pPr>
      <w:ind w:left="240" w:hanging="240"/>
    </w:pPr>
  </w:style>
  <w:style w:type="paragraph" w:styleId="36">
    <w:name w:val="index 3"/>
    <w:basedOn w:val="1"/>
    <w:next w:val="1"/>
    <w:autoRedefine/>
    <w:unhideWhenUsed/>
    <w:qFormat/>
    <w:uiPriority w:val="99"/>
    <w:pPr>
      <w:ind w:left="720" w:hanging="240"/>
    </w:pPr>
  </w:style>
  <w:style w:type="paragraph" w:styleId="37">
    <w:name w:val="index 9"/>
    <w:basedOn w:val="1"/>
    <w:next w:val="1"/>
    <w:qFormat/>
    <w:uiPriority w:val="0"/>
    <w:pPr>
      <w:tabs>
        <w:tab w:val="right" w:pos="4140"/>
      </w:tabs>
      <w:ind w:left="2160" w:hanging="240"/>
      <w:jc w:val="left"/>
    </w:pPr>
    <w:rPr>
      <w:sz w:val="20"/>
    </w:rPr>
  </w:style>
  <w:style w:type="paragraph" w:styleId="38">
    <w:name w:val="index heading"/>
    <w:basedOn w:val="1"/>
    <w:next w:val="35"/>
    <w:qFormat/>
    <w:uiPriority w:val="0"/>
    <w:pPr>
      <w:jc w:val="left"/>
    </w:pPr>
    <w:rPr>
      <w:sz w:val="20"/>
    </w:rPr>
  </w:style>
  <w:style w:type="character" w:styleId="39">
    <w:name w:val="line number"/>
    <w:basedOn w:val="11"/>
    <w:qFormat/>
    <w:uiPriority w:val="99"/>
  </w:style>
  <w:style w:type="paragraph" w:styleId="40">
    <w:name w:val="List"/>
    <w:basedOn w:val="1"/>
    <w:qFormat/>
    <w:uiPriority w:val="0"/>
    <w:pPr>
      <w:spacing w:before="120" w:after="120"/>
      <w:ind w:left="1440"/>
    </w:pPr>
  </w:style>
  <w:style w:type="paragraph" w:styleId="41">
    <w:name w:val="List 2"/>
    <w:basedOn w:val="1"/>
    <w:unhideWhenUsed/>
    <w:qFormat/>
    <w:uiPriority w:val="0"/>
    <w:pPr>
      <w:ind w:left="720" w:hanging="360"/>
      <w:jc w:val="left"/>
    </w:pPr>
    <w:rPr>
      <w:szCs w:val="24"/>
    </w:rPr>
  </w:style>
  <w:style w:type="paragraph" w:styleId="42">
    <w:name w:val="List 3"/>
    <w:basedOn w:val="1"/>
    <w:unhideWhenUsed/>
    <w:qFormat/>
    <w:uiPriority w:val="0"/>
    <w:pPr>
      <w:ind w:left="1080" w:hanging="360"/>
      <w:jc w:val="left"/>
    </w:pPr>
    <w:rPr>
      <w:szCs w:val="24"/>
    </w:rPr>
  </w:style>
  <w:style w:type="paragraph" w:styleId="43">
    <w:name w:val="List Bullet"/>
    <w:basedOn w:val="1"/>
    <w:autoRedefine/>
    <w:unhideWhenUsed/>
    <w:qFormat/>
    <w:uiPriority w:val="0"/>
    <w:pPr>
      <w:tabs>
        <w:tab w:val="left" w:pos="360"/>
      </w:tabs>
      <w:ind w:left="360" w:hanging="360"/>
      <w:jc w:val="left"/>
    </w:pPr>
    <w:rPr>
      <w:sz w:val="20"/>
    </w:rPr>
  </w:style>
  <w:style w:type="paragraph" w:styleId="44">
    <w:name w:val="List Bullet 2"/>
    <w:basedOn w:val="1"/>
    <w:autoRedefine/>
    <w:unhideWhenUsed/>
    <w:qFormat/>
    <w:uiPriority w:val="0"/>
    <w:pPr>
      <w:tabs>
        <w:tab w:val="left" w:pos="720"/>
      </w:tabs>
      <w:ind w:left="720" w:hanging="360"/>
      <w:jc w:val="left"/>
    </w:pPr>
    <w:rPr>
      <w:sz w:val="20"/>
    </w:rPr>
  </w:style>
  <w:style w:type="paragraph" w:styleId="45">
    <w:name w:val="List Bullet 3"/>
    <w:basedOn w:val="1"/>
    <w:autoRedefine/>
    <w:unhideWhenUsed/>
    <w:qFormat/>
    <w:uiPriority w:val="0"/>
    <w:pPr>
      <w:tabs>
        <w:tab w:val="left" w:pos="1080"/>
      </w:tabs>
      <w:ind w:left="1080" w:hanging="360"/>
      <w:jc w:val="left"/>
    </w:pPr>
    <w:rPr>
      <w:sz w:val="20"/>
    </w:rPr>
  </w:style>
  <w:style w:type="paragraph" w:styleId="46">
    <w:name w:val="List Bullet 4"/>
    <w:basedOn w:val="1"/>
    <w:autoRedefine/>
    <w:unhideWhenUsed/>
    <w:qFormat/>
    <w:uiPriority w:val="0"/>
    <w:pPr>
      <w:tabs>
        <w:tab w:val="left" w:pos="1440"/>
      </w:tabs>
      <w:ind w:left="1440" w:hanging="360"/>
      <w:jc w:val="left"/>
    </w:pPr>
    <w:rPr>
      <w:sz w:val="20"/>
    </w:rPr>
  </w:style>
  <w:style w:type="paragraph" w:styleId="47">
    <w:name w:val="List Bullet 5"/>
    <w:basedOn w:val="1"/>
    <w:autoRedefine/>
    <w:unhideWhenUsed/>
    <w:qFormat/>
    <w:uiPriority w:val="0"/>
    <w:pPr>
      <w:tabs>
        <w:tab w:val="left" w:pos="1800"/>
      </w:tabs>
      <w:ind w:left="1800" w:hanging="360"/>
      <w:jc w:val="left"/>
    </w:pPr>
    <w:rPr>
      <w:sz w:val="20"/>
    </w:rPr>
  </w:style>
  <w:style w:type="paragraph" w:styleId="48">
    <w:name w:val="List Continue 2"/>
    <w:basedOn w:val="1"/>
    <w:unhideWhenUsed/>
    <w:qFormat/>
    <w:uiPriority w:val="0"/>
    <w:pPr>
      <w:spacing w:after="120"/>
      <w:ind w:left="720"/>
      <w:jc w:val="left"/>
    </w:pPr>
    <w:rPr>
      <w:szCs w:val="24"/>
    </w:rPr>
  </w:style>
  <w:style w:type="paragraph" w:styleId="49">
    <w:name w:val="List Continue 3"/>
    <w:basedOn w:val="1"/>
    <w:unhideWhenUsed/>
    <w:qFormat/>
    <w:uiPriority w:val="0"/>
    <w:pPr>
      <w:spacing w:after="120"/>
      <w:ind w:left="1080"/>
      <w:jc w:val="left"/>
    </w:pPr>
    <w:rPr>
      <w:szCs w:val="24"/>
    </w:rPr>
  </w:style>
  <w:style w:type="paragraph" w:styleId="50">
    <w:name w:val="List Number"/>
    <w:basedOn w:val="1"/>
    <w:qFormat/>
    <w:uiPriority w:val="0"/>
    <w:pPr>
      <w:tabs>
        <w:tab w:val="left" w:pos="360"/>
      </w:tabs>
      <w:ind w:left="360" w:hanging="360"/>
    </w:pPr>
  </w:style>
  <w:style w:type="paragraph" w:styleId="51">
    <w:name w:val="List Number 2"/>
    <w:basedOn w:val="1"/>
    <w:unhideWhenUsed/>
    <w:qFormat/>
    <w:uiPriority w:val="0"/>
    <w:pPr>
      <w:tabs>
        <w:tab w:val="left" w:pos="720"/>
      </w:tabs>
      <w:ind w:left="720" w:hanging="360"/>
      <w:jc w:val="left"/>
    </w:pPr>
    <w:rPr>
      <w:sz w:val="20"/>
    </w:rPr>
  </w:style>
  <w:style w:type="paragraph" w:styleId="52">
    <w:name w:val="List Number 3"/>
    <w:basedOn w:val="1"/>
    <w:unhideWhenUsed/>
    <w:qFormat/>
    <w:uiPriority w:val="0"/>
    <w:pPr>
      <w:tabs>
        <w:tab w:val="left" w:pos="1080"/>
      </w:tabs>
      <w:ind w:left="1080" w:hanging="360"/>
      <w:jc w:val="left"/>
    </w:pPr>
    <w:rPr>
      <w:sz w:val="20"/>
    </w:rPr>
  </w:style>
  <w:style w:type="paragraph" w:styleId="53">
    <w:name w:val="List Number 4"/>
    <w:basedOn w:val="1"/>
    <w:unhideWhenUsed/>
    <w:qFormat/>
    <w:uiPriority w:val="0"/>
    <w:pPr>
      <w:tabs>
        <w:tab w:val="left" w:pos="1440"/>
      </w:tabs>
      <w:ind w:left="1440" w:hanging="360"/>
      <w:jc w:val="left"/>
    </w:pPr>
    <w:rPr>
      <w:sz w:val="20"/>
    </w:rPr>
  </w:style>
  <w:style w:type="paragraph" w:styleId="54">
    <w:name w:val="List Number 5"/>
    <w:basedOn w:val="1"/>
    <w:unhideWhenUsed/>
    <w:qFormat/>
    <w:uiPriority w:val="0"/>
    <w:pPr>
      <w:tabs>
        <w:tab w:val="left" w:pos="1800"/>
      </w:tabs>
      <w:ind w:left="1800" w:hanging="360"/>
      <w:jc w:val="left"/>
    </w:pPr>
    <w:rPr>
      <w:sz w:val="20"/>
    </w:rPr>
  </w:style>
  <w:style w:type="paragraph" w:styleId="55">
    <w:name w:val="Message Header"/>
    <w:basedOn w:val="1"/>
    <w:link w:val="98"/>
    <w:unhideWhenUsed/>
    <w:qFormat/>
    <w:uiPriority w:val="0"/>
    <w:pPr>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szCs w:val="24"/>
    </w:rPr>
  </w:style>
  <w:style w:type="paragraph" w:styleId="56">
    <w:name w:val="Normal (Web)"/>
    <w:basedOn w:val="1"/>
    <w:qFormat/>
    <w:uiPriority w:val="99"/>
    <w:pPr>
      <w:spacing w:before="100" w:beforeAutospacing="1" w:after="100" w:afterAutospacing="1"/>
      <w:jc w:val="left"/>
    </w:pPr>
    <w:rPr>
      <w:rFonts w:ascii="Arial Unicode MS" w:hAnsi="Arial Unicode MS" w:eastAsia="Arial Unicode MS" w:cs="Arial Unicode MS"/>
      <w:szCs w:val="24"/>
    </w:rPr>
  </w:style>
  <w:style w:type="paragraph" w:styleId="57">
    <w:name w:val="Normal Indent"/>
    <w:basedOn w:val="1"/>
    <w:unhideWhenUsed/>
    <w:qFormat/>
    <w:uiPriority w:val="0"/>
    <w:pPr>
      <w:ind w:left="720"/>
      <w:jc w:val="left"/>
    </w:pPr>
    <w:rPr>
      <w:szCs w:val="24"/>
    </w:rPr>
  </w:style>
  <w:style w:type="paragraph" w:styleId="58">
    <w:name w:val="Note Heading"/>
    <w:basedOn w:val="1"/>
    <w:next w:val="1"/>
    <w:link w:val="99"/>
    <w:unhideWhenUsed/>
    <w:qFormat/>
    <w:uiPriority w:val="0"/>
    <w:pPr>
      <w:suppressAutoHyphens/>
      <w:overflowPunct w:val="0"/>
      <w:autoSpaceDE w:val="0"/>
      <w:autoSpaceDN w:val="0"/>
      <w:adjustRightInd w:val="0"/>
    </w:pPr>
  </w:style>
  <w:style w:type="character" w:styleId="59">
    <w:name w:val="page number"/>
    <w:basedOn w:val="11"/>
    <w:qFormat/>
    <w:uiPriority w:val="0"/>
  </w:style>
  <w:style w:type="paragraph" w:styleId="60">
    <w:name w:val="Subtitle"/>
    <w:basedOn w:val="1"/>
    <w:link w:val="100"/>
    <w:qFormat/>
    <w:uiPriority w:val="0"/>
    <w:pPr>
      <w:jc w:val="center"/>
    </w:pPr>
    <w:rPr>
      <w:b/>
      <w:sz w:val="44"/>
    </w:rPr>
  </w:style>
  <w:style w:type="table" w:styleId="61">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2">
    <w:name w:val="Title"/>
    <w:basedOn w:val="1"/>
    <w:link w:val="101"/>
    <w:qFormat/>
    <w:uiPriority w:val="0"/>
    <w:pPr>
      <w:spacing w:before="240" w:after="60"/>
      <w:jc w:val="center"/>
    </w:pPr>
    <w:rPr>
      <w:rFonts w:ascii="Arial" w:hAnsi="Arial"/>
      <w:b/>
      <w:kern w:val="28"/>
      <w:sz w:val="32"/>
    </w:rPr>
  </w:style>
  <w:style w:type="paragraph" w:styleId="63">
    <w:name w:val="toa heading"/>
    <w:basedOn w:val="1"/>
    <w:next w:val="1"/>
    <w:qFormat/>
    <w:uiPriority w:val="0"/>
    <w:pPr>
      <w:tabs>
        <w:tab w:val="left" w:pos="9000"/>
        <w:tab w:val="right" w:pos="9360"/>
      </w:tabs>
      <w:suppressAutoHyphens/>
    </w:pPr>
  </w:style>
  <w:style w:type="paragraph" w:styleId="64">
    <w:name w:val="toc 1"/>
    <w:basedOn w:val="1"/>
    <w:next w:val="1"/>
    <w:autoRedefine/>
    <w:qFormat/>
    <w:uiPriority w:val="39"/>
    <w:pPr>
      <w:tabs>
        <w:tab w:val="right" w:leader="dot" w:pos="9062"/>
      </w:tabs>
      <w:spacing w:before="80" w:after="80"/>
      <w:ind w:firstLine="709"/>
      <w:outlineLvl w:val="2"/>
    </w:pPr>
    <w:rPr>
      <w:rFonts w:eastAsia="Batang" w:asciiTheme="majorHAnsi" w:hAnsiTheme="majorHAnsi" w:cstheme="majorHAnsi"/>
      <w:b/>
      <w:bCs/>
      <w:iCs/>
      <w:kern w:val="36"/>
      <w:sz w:val="28"/>
      <w:szCs w:val="28"/>
      <w:lang w:val="nl-NL"/>
    </w:rPr>
  </w:style>
  <w:style w:type="paragraph" w:styleId="65">
    <w:name w:val="toc 2"/>
    <w:basedOn w:val="1"/>
    <w:next w:val="1"/>
    <w:qFormat/>
    <w:uiPriority w:val="39"/>
    <w:pPr>
      <w:tabs>
        <w:tab w:val="right" w:leader="dot" w:pos="9000"/>
      </w:tabs>
      <w:suppressAutoHyphens/>
      <w:ind w:left="1440" w:hanging="720"/>
    </w:pPr>
  </w:style>
  <w:style w:type="paragraph" w:styleId="66">
    <w:name w:val="toc 3"/>
    <w:basedOn w:val="1"/>
    <w:next w:val="1"/>
    <w:qFormat/>
    <w:uiPriority w:val="0"/>
    <w:pPr>
      <w:tabs>
        <w:tab w:val="right" w:leader="dot" w:pos="9000"/>
      </w:tabs>
      <w:suppressAutoHyphens/>
      <w:ind w:left="1440" w:hanging="720"/>
    </w:pPr>
    <w:rPr>
      <w:i/>
    </w:rPr>
  </w:style>
  <w:style w:type="paragraph" w:styleId="67">
    <w:name w:val="toc 4"/>
    <w:basedOn w:val="1"/>
    <w:next w:val="1"/>
    <w:qFormat/>
    <w:uiPriority w:val="0"/>
    <w:pPr>
      <w:tabs>
        <w:tab w:val="left" w:leader="dot" w:pos="8640"/>
        <w:tab w:val="right" w:pos="9000"/>
      </w:tabs>
      <w:suppressAutoHyphens/>
      <w:ind w:left="2880" w:right="720" w:hanging="720"/>
    </w:pPr>
  </w:style>
  <w:style w:type="paragraph" w:styleId="68">
    <w:name w:val="toc 5"/>
    <w:basedOn w:val="1"/>
    <w:next w:val="1"/>
    <w:qFormat/>
    <w:uiPriority w:val="0"/>
    <w:pPr>
      <w:tabs>
        <w:tab w:val="left" w:leader="dot" w:pos="8640"/>
        <w:tab w:val="right" w:pos="9000"/>
      </w:tabs>
      <w:suppressAutoHyphens/>
      <w:ind w:left="3600" w:right="720" w:hanging="720"/>
    </w:pPr>
  </w:style>
  <w:style w:type="paragraph" w:styleId="69">
    <w:name w:val="toc 6"/>
    <w:basedOn w:val="1"/>
    <w:next w:val="1"/>
    <w:qFormat/>
    <w:uiPriority w:val="0"/>
    <w:pPr>
      <w:tabs>
        <w:tab w:val="left" w:pos="8640"/>
        <w:tab w:val="right" w:pos="9000"/>
      </w:tabs>
      <w:suppressAutoHyphens/>
      <w:ind w:left="720" w:hanging="720"/>
    </w:pPr>
  </w:style>
  <w:style w:type="paragraph" w:styleId="70">
    <w:name w:val="toc 7"/>
    <w:basedOn w:val="1"/>
    <w:next w:val="1"/>
    <w:qFormat/>
    <w:uiPriority w:val="0"/>
    <w:pPr>
      <w:suppressAutoHyphens/>
      <w:ind w:left="720" w:hanging="720"/>
    </w:pPr>
  </w:style>
  <w:style w:type="paragraph" w:styleId="71">
    <w:name w:val="toc 8"/>
    <w:basedOn w:val="1"/>
    <w:next w:val="1"/>
    <w:qFormat/>
    <w:uiPriority w:val="0"/>
    <w:pPr>
      <w:tabs>
        <w:tab w:val="left" w:pos="8640"/>
        <w:tab w:val="right" w:pos="9000"/>
      </w:tabs>
      <w:suppressAutoHyphens/>
      <w:ind w:left="720" w:hanging="720"/>
    </w:pPr>
  </w:style>
  <w:style w:type="paragraph" w:styleId="72">
    <w:name w:val="toc 9"/>
    <w:basedOn w:val="1"/>
    <w:next w:val="1"/>
    <w:qFormat/>
    <w:uiPriority w:val="0"/>
    <w:pPr>
      <w:tabs>
        <w:tab w:val="left" w:leader="dot" w:pos="8640"/>
        <w:tab w:val="right" w:pos="9000"/>
      </w:tabs>
      <w:suppressAutoHyphens/>
      <w:ind w:left="720" w:hanging="720"/>
    </w:pPr>
  </w:style>
  <w:style w:type="paragraph" w:customStyle="1" w:styleId="73">
    <w:name w:val="Section VI. Header"/>
    <w:basedOn w:val="74"/>
    <w:qFormat/>
    <w:uiPriority w:val="0"/>
    <w:pPr>
      <w:spacing w:before="120" w:after="240"/>
    </w:pPr>
  </w:style>
  <w:style w:type="paragraph" w:customStyle="1" w:styleId="74">
    <w:name w:val="Section V. Header"/>
    <w:basedOn w:val="1"/>
    <w:qFormat/>
    <w:uiPriority w:val="99"/>
    <w:pPr>
      <w:jc w:val="center"/>
    </w:pPr>
    <w:rPr>
      <w:b/>
      <w:sz w:val="36"/>
    </w:rPr>
  </w:style>
  <w:style w:type="paragraph" w:styleId="75">
    <w:name w:val="List Paragraph"/>
    <w:basedOn w:val="1"/>
    <w:link w:val="305"/>
    <w:qFormat/>
    <w:uiPriority w:val="34"/>
    <w:pPr>
      <w:ind w:left="720"/>
      <w:contextualSpacing/>
    </w:pPr>
  </w:style>
  <w:style w:type="character" w:customStyle="1" w:styleId="76">
    <w:name w:val="Heading 1 Char"/>
    <w:basedOn w:val="11"/>
    <w:link w:val="2"/>
    <w:qFormat/>
    <w:uiPriority w:val="0"/>
    <w:rPr>
      <w:rFonts w:ascii="Times New Roman Bold" w:hAnsi="Times New Roman Bold" w:eastAsia="Times New Roman"/>
      <w:b/>
      <w:smallCaps/>
      <w:sz w:val="36"/>
    </w:rPr>
  </w:style>
  <w:style w:type="character" w:customStyle="1" w:styleId="77">
    <w:name w:val="Heading 2 Char"/>
    <w:basedOn w:val="11"/>
    <w:link w:val="3"/>
    <w:qFormat/>
    <w:uiPriority w:val="0"/>
    <w:rPr>
      <w:rFonts w:ascii="Times New Roman Bold" w:hAnsi="Times New Roman Bold" w:eastAsia="Times New Roman"/>
      <w:b/>
      <w:sz w:val="28"/>
    </w:rPr>
  </w:style>
  <w:style w:type="character" w:customStyle="1" w:styleId="78">
    <w:name w:val="Heading 3 Char"/>
    <w:basedOn w:val="11"/>
    <w:qFormat/>
    <w:uiPriority w:val="9"/>
    <w:rPr>
      <w:rFonts w:asciiTheme="majorHAnsi" w:hAnsiTheme="majorHAnsi" w:eastAsiaTheme="majorEastAsia" w:cstheme="majorBidi"/>
      <w:color w:val="1F4E79" w:themeColor="accent1" w:themeShade="80"/>
      <w:sz w:val="24"/>
      <w:szCs w:val="24"/>
    </w:rPr>
  </w:style>
  <w:style w:type="character" w:customStyle="1" w:styleId="79">
    <w:name w:val="Heading 4 Char"/>
    <w:basedOn w:val="11"/>
    <w:link w:val="5"/>
    <w:qFormat/>
    <w:uiPriority w:val="9"/>
    <w:rPr>
      <w:rFonts w:eastAsia="Times New Roman"/>
      <w:b/>
      <w:bCs/>
      <w:sz w:val="24"/>
    </w:rPr>
  </w:style>
  <w:style w:type="character" w:customStyle="1" w:styleId="80">
    <w:name w:val="Heading 5 Char"/>
    <w:basedOn w:val="11"/>
    <w:link w:val="6"/>
    <w:qFormat/>
    <w:uiPriority w:val="0"/>
    <w:rPr>
      <w:rFonts w:ascii="Arial" w:hAnsi="Arial" w:eastAsia="Times New Roman"/>
      <w:sz w:val="24"/>
      <w:u w:val="single"/>
    </w:rPr>
  </w:style>
  <w:style w:type="character" w:customStyle="1" w:styleId="81">
    <w:name w:val="Heading 6 Char"/>
    <w:basedOn w:val="11"/>
    <w:link w:val="7"/>
    <w:qFormat/>
    <w:uiPriority w:val="0"/>
    <w:rPr>
      <w:rFonts w:eastAsia="Times New Roman"/>
      <w:b/>
      <w:sz w:val="28"/>
    </w:rPr>
  </w:style>
  <w:style w:type="character" w:customStyle="1" w:styleId="82">
    <w:name w:val="Heading 7 Char"/>
    <w:basedOn w:val="11"/>
    <w:link w:val="8"/>
    <w:qFormat/>
    <w:uiPriority w:val="0"/>
    <w:rPr>
      <w:rFonts w:eastAsia="Times New Roman"/>
      <w:b/>
      <w:sz w:val="72"/>
    </w:rPr>
  </w:style>
  <w:style w:type="character" w:customStyle="1" w:styleId="83">
    <w:name w:val="Heading 8 Char"/>
    <w:basedOn w:val="11"/>
    <w:link w:val="9"/>
    <w:qFormat/>
    <w:uiPriority w:val="0"/>
    <w:rPr>
      <w:rFonts w:eastAsia="Times New Roman"/>
      <w:b/>
      <w:sz w:val="56"/>
    </w:rPr>
  </w:style>
  <w:style w:type="character" w:customStyle="1" w:styleId="84">
    <w:name w:val="Heading 9 Char"/>
    <w:basedOn w:val="11"/>
    <w:link w:val="10"/>
    <w:qFormat/>
    <w:uiPriority w:val="0"/>
    <w:rPr>
      <w:rFonts w:ascii="Arial" w:hAnsi="Arial" w:eastAsia="Times New Roman"/>
      <w:b/>
      <w:i/>
      <w:sz w:val="18"/>
    </w:rPr>
  </w:style>
  <w:style w:type="character" w:customStyle="1" w:styleId="85">
    <w:name w:val="Balloon Text Char"/>
    <w:basedOn w:val="11"/>
    <w:link w:val="13"/>
    <w:qFormat/>
    <w:uiPriority w:val="99"/>
    <w:rPr>
      <w:rFonts w:ascii="Tahoma" w:hAnsi="Tahoma" w:eastAsia="Times New Roman"/>
      <w:sz w:val="16"/>
      <w:szCs w:val="16"/>
    </w:rPr>
  </w:style>
  <w:style w:type="character" w:customStyle="1" w:styleId="86">
    <w:name w:val="Body Text Char"/>
    <w:basedOn w:val="11"/>
    <w:link w:val="15"/>
    <w:qFormat/>
    <w:uiPriority w:val="0"/>
    <w:rPr>
      <w:rFonts w:eastAsia="Times New Roman"/>
      <w:spacing w:val="-4"/>
      <w:sz w:val="24"/>
    </w:rPr>
  </w:style>
  <w:style w:type="character" w:customStyle="1" w:styleId="87">
    <w:name w:val="Body Text 2 Char"/>
    <w:basedOn w:val="11"/>
    <w:link w:val="16"/>
    <w:qFormat/>
    <w:uiPriority w:val="0"/>
    <w:rPr>
      <w:rFonts w:eastAsia="Times New Roman"/>
      <w:i/>
      <w:sz w:val="24"/>
    </w:rPr>
  </w:style>
  <w:style w:type="character" w:customStyle="1" w:styleId="88">
    <w:name w:val="Body Text 3 Char"/>
    <w:basedOn w:val="11"/>
    <w:link w:val="17"/>
    <w:qFormat/>
    <w:uiPriority w:val="0"/>
    <w:rPr>
      <w:rFonts w:eastAsia="Times New Roman"/>
      <w:i/>
      <w:iCs/>
      <w:color w:val="000000"/>
      <w:sz w:val="24"/>
      <w:szCs w:val="24"/>
    </w:rPr>
  </w:style>
  <w:style w:type="character" w:customStyle="1" w:styleId="89">
    <w:name w:val="Body Text Indent 2 Char"/>
    <w:basedOn w:val="11"/>
    <w:link w:val="19"/>
    <w:qFormat/>
    <w:uiPriority w:val="0"/>
    <w:rPr>
      <w:rFonts w:eastAsia="Times New Roman"/>
      <w:sz w:val="24"/>
    </w:rPr>
  </w:style>
  <w:style w:type="character" w:customStyle="1" w:styleId="90">
    <w:name w:val="Body Text Indent 3 Char"/>
    <w:basedOn w:val="11"/>
    <w:link w:val="20"/>
    <w:qFormat/>
    <w:uiPriority w:val="0"/>
    <w:rPr>
      <w:rFonts w:eastAsia="Times New Roman"/>
      <w:b/>
      <w:sz w:val="24"/>
    </w:rPr>
  </w:style>
  <w:style w:type="character" w:customStyle="1" w:styleId="91">
    <w:name w:val="Comment Text Char"/>
    <w:basedOn w:val="11"/>
    <w:link w:val="23"/>
    <w:qFormat/>
    <w:uiPriority w:val="99"/>
    <w:rPr>
      <w:rFonts w:eastAsia="Times New Roman"/>
    </w:rPr>
  </w:style>
  <w:style w:type="character" w:customStyle="1" w:styleId="92">
    <w:name w:val="Comment Subject Char"/>
    <w:basedOn w:val="91"/>
    <w:link w:val="24"/>
    <w:qFormat/>
    <w:uiPriority w:val="99"/>
    <w:rPr>
      <w:rFonts w:eastAsia="Times New Roman"/>
      <w:b/>
      <w:bCs/>
    </w:rPr>
  </w:style>
  <w:style w:type="character" w:customStyle="1" w:styleId="93">
    <w:name w:val="Document Map Char"/>
    <w:basedOn w:val="11"/>
    <w:link w:val="25"/>
    <w:qFormat/>
    <w:uiPriority w:val="0"/>
    <w:rPr>
      <w:rFonts w:ascii="Tahoma" w:hAnsi="Tahoma" w:eastAsia="Times New Roman"/>
      <w:sz w:val="24"/>
      <w:shd w:val="clear" w:color="auto" w:fill="000080"/>
    </w:rPr>
  </w:style>
  <w:style w:type="character" w:customStyle="1" w:styleId="94">
    <w:name w:val="Endnote Text Char"/>
    <w:basedOn w:val="11"/>
    <w:link w:val="28"/>
    <w:qFormat/>
    <w:uiPriority w:val="0"/>
    <w:rPr>
      <w:rFonts w:eastAsia="Times New Roman"/>
      <w:lang w:val="vi-VN"/>
    </w:rPr>
  </w:style>
  <w:style w:type="character" w:customStyle="1" w:styleId="95">
    <w:name w:val="Footer Char"/>
    <w:basedOn w:val="11"/>
    <w:link w:val="30"/>
    <w:qFormat/>
    <w:uiPriority w:val="99"/>
    <w:rPr>
      <w:rFonts w:eastAsia="Times New Roman"/>
    </w:rPr>
  </w:style>
  <w:style w:type="character" w:customStyle="1" w:styleId="96">
    <w:name w:val="Footnote Text Char"/>
    <w:basedOn w:val="11"/>
    <w:link w:val="32"/>
    <w:qFormat/>
    <w:uiPriority w:val="0"/>
    <w:rPr>
      <w:rFonts w:eastAsia="Times New Roman"/>
    </w:rPr>
  </w:style>
  <w:style w:type="character" w:customStyle="1" w:styleId="97">
    <w:name w:val="Header Char"/>
    <w:basedOn w:val="11"/>
    <w:link w:val="33"/>
    <w:qFormat/>
    <w:uiPriority w:val="99"/>
    <w:rPr>
      <w:rFonts w:eastAsia="Times New Roman"/>
    </w:rPr>
  </w:style>
  <w:style w:type="character" w:customStyle="1" w:styleId="98">
    <w:name w:val="Message Header Char"/>
    <w:basedOn w:val="11"/>
    <w:link w:val="55"/>
    <w:qFormat/>
    <w:uiPriority w:val="0"/>
    <w:rPr>
      <w:rFonts w:ascii="Arial" w:hAnsi="Arial" w:eastAsia="Times New Roman"/>
      <w:sz w:val="24"/>
      <w:szCs w:val="24"/>
      <w:shd w:val="pct20" w:color="auto" w:fill="auto"/>
    </w:rPr>
  </w:style>
  <w:style w:type="character" w:customStyle="1" w:styleId="99">
    <w:name w:val="Note Heading Char"/>
    <w:basedOn w:val="11"/>
    <w:link w:val="58"/>
    <w:qFormat/>
    <w:uiPriority w:val="0"/>
    <w:rPr>
      <w:rFonts w:eastAsia="Times New Roman"/>
      <w:sz w:val="24"/>
    </w:rPr>
  </w:style>
  <w:style w:type="character" w:customStyle="1" w:styleId="100">
    <w:name w:val="Subtitle Char"/>
    <w:basedOn w:val="11"/>
    <w:link w:val="60"/>
    <w:qFormat/>
    <w:uiPriority w:val="0"/>
    <w:rPr>
      <w:rFonts w:eastAsia="Times New Roman"/>
      <w:b/>
      <w:sz w:val="44"/>
    </w:rPr>
  </w:style>
  <w:style w:type="character" w:customStyle="1" w:styleId="101">
    <w:name w:val="Title Char"/>
    <w:basedOn w:val="11"/>
    <w:link w:val="62"/>
    <w:qFormat/>
    <w:uiPriority w:val="0"/>
    <w:rPr>
      <w:rFonts w:ascii="Arial" w:hAnsi="Arial" w:eastAsia="Times New Roman"/>
      <w:b/>
      <w:kern w:val="28"/>
      <w:sz w:val="32"/>
    </w:rPr>
  </w:style>
  <w:style w:type="character" w:customStyle="1" w:styleId="102">
    <w:name w:val="Heading 3 Char1"/>
    <w:link w:val="4"/>
    <w:qFormat/>
    <w:uiPriority w:val="0"/>
    <w:rPr>
      <w:rFonts w:eastAsia="Times New Roman"/>
      <w:b/>
      <w:sz w:val="28"/>
    </w:rPr>
  </w:style>
  <w:style w:type="character" w:customStyle="1" w:styleId="103">
    <w:name w:val="Bibliogrphy"/>
    <w:basedOn w:val="11"/>
    <w:qFormat/>
    <w:uiPriority w:val="0"/>
  </w:style>
  <w:style w:type="character" w:customStyle="1" w:styleId="104">
    <w:name w:val="Doc Init"/>
    <w:basedOn w:val="11"/>
    <w:qFormat/>
    <w:uiPriority w:val="0"/>
  </w:style>
  <w:style w:type="paragraph" w:customStyle="1" w:styleId="105">
    <w:name w:val="Document 1"/>
    <w:qFormat/>
    <w:uiPriority w:val="0"/>
    <w:pPr>
      <w:keepNext/>
      <w:keepLines/>
      <w:tabs>
        <w:tab w:val="left" w:pos="-720"/>
      </w:tabs>
      <w:suppressAutoHyphens/>
    </w:pPr>
    <w:rPr>
      <w:rFonts w:ascii="Times" w:hAnsi="Times" w:eastAsia="Times New Roman" w:cs="Times New Roman"/>
      <w:sz w:val="24"/>
      <w:lang w:val="en-US" w:eastAsia="en-US" w:bidi="ar-SA"/>
    </w:rPr>
  </w:style>
  <w:style w:type="character" w:customStyle="1" w:styleId="106">
    <w:name w:val="Document 2"/>
    <w:qFormat/>
    <w:uiPriority w:val="0"/>
    <w:rPr>
      <w:rFonts w:ascii="Times" w:hAnsi="Times"/>
      <w:sz w:val="24"/>
      <w:lang w:val="en-US"/>
    </w:rPr>
  </w:style>
  <w:style w:type="character" w:customStyle="1" w:styleId="107">
    <w:name w:val="Document 3"/>
    <w:qFormat/>
    <w:uiPriority w:val="0"/>
    <w:rPr>
      <w:rFonts w:ascii="Times" w:hAnsi="Times"/>
      <w:sz w:val="24"/>
      <w:lang w:val="en-US"/>
    </w:rPr>
  </w:style>
  <w:style w:type="character" w:customStyle="1" w:styleId="108">
    <w:name w:val="Document 4"/>
    <w:qFormat/>
    <w:uiPriority w:val="0"/>
    <w:rPr>
      <w:b/>
      <w:i/>
      <w:sz w:val="24"/>
    </w:rPr>
  </w:style>
  <w:style w:type="character" w:customStyle="1" w:styleId="109">
    <w:name w:val="Document 5"/>
    <w:basedOn w:val="11"/>
    <w:qFormat/>
    <w:uiPriority w:val="0"/>
  </w:style>
  <w:style w:type="character" w:customStyle="1" w:styleId="110">
    <w:name w:val="Document 6"/>
    <w:basedOn w:val="11"/>
    <w:qFormat/>
    <w:uiPriority w:val="0"/>
  </w:style>
  <w:style w:type="character" w:customStyle="1" w:styleId="111">
    <w:name w:val="Document 7"/>
    <w:basedOn w:val="11"/>
    <w:qFormat/>
    <w:uiPriority w:val="0"/>
  </w:style>
  <w:style w:type="character" w:customStyle="1" w:styleId="112">
    <w:name w:val="Document 8"/>
    <w:basedOn w:val="11"/>
    <w:qFormat/>
    <w:uiPriority w:val="0"/>
  </w:style>
  <w:style w:type="character" w:customStyle="1" w:styleId="113">
    <w:name w:val="Tech Init"/>
    <w:qFormat/>
    <w:uiPriority w:val="0"/>
    <w:rPr>
      <w:rFonts w:ascii="Times" w:hAnsi="Times"/>
      <w:sz w:val="24"/>
      <w:lang w:val="en-US"/>
    </w:rPr>
  </w:style>
  <w:style w:type="character" w:customStyle="1" w:styleId="114">
    <w:name w:val="Technical 1"/>
    <w:qFormat/>
    <w:uiPriority w:val="0"/>
    <w:rPr>
      <w:rFonts w:ascii="Times" w:hAnsi="Times"/>
      <w:sz w:val="24"/>
      <w:lang w:val="en-US"/>
    </w:rPr>
  </w:style>
  <w:style w:type="character" w:customStyle="1" w:styleId="115">
    <w:name w:val="Technical 2"/>
    <w:qFormat/>
    <w:uiPriority w:val="0"/>
    <w:rPr>
      <w:rFonts w:ascii="Times" w:hAnsi="Times"/>
      <w:sz w:val="24"/>
      <w:lang w:val="en-US"/>
    </w:rPr>
  </w:style>
  <w:style w:type="character" w:customStyle="1" w:styleId="116">
    <w:name w:val="Technical 3"/>
    <w:qFormat/>
    <w:uiPriority w:val="0"/>
    <w:rPr>
      <w:rFonts w:ascii="Times" w:hAnsi="Times"/>
      <w:sz w:val="24"/>
      <w:lang w:val="en-US"/>
    </w:rPr>
  </w:style>
  <w:style w:type="paragraph" w:customStyle="1" w:styleId="117">
    <w:name w:val="Technical 4"/>
    <w:qFormat/>
    <w:uiPriority w:val="0"/>
    <w:pPr>
      <w:tabs>
        <w:tab w:val="left" w:pos="-720"/>
      </w:tabs>
      <w:suppressAutoHyphens/>
    </w:pPr>
    <w:rPr>
      <w:rFonts w:ascii="Times" w:hAnsi="Times" w:eastAsia="Times New Roman" w:cs="Times New Roman"/>
      <w:b/>
      <w:sz w:val="24"/>
      <w:lang w:val="en-US" w:eastAsia="en-US" w:bidi="ar-SA"/>
    </w:rPr>
  </w:style>
  <w:style w:type="paragraph" w:customStyle="1" w:styleId="118">
    <w:name w:val="Technical 5"/>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19">
    <w:name w:val="Technical 6"/>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20">
    <w:name w:val="Technical 7"/>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21">
    <w:name w:val="Technical 8"/>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22">
    <w:name w:val="Pleading"/>
    <w:qFormat/>
    <w:uiPriority w:val="0"/>
    <w:pPr>
      <w:tabs>
        <w:tab w:val="left" w:pos="-720"/>
      </w:tabs>
      <w:suppressAutoHyphens/>
      <w:spacing w:line="240" w:lineRule="exact"/>
    </w:pPr>
    <w:rPr>
      <w:rFonts w:ascii="Times" w:hAnsi="Times" w:eastAsia="Times New Roman" w:cs="Times New Roman"/>
      <w:sz w:val="24"/>
      <w:lang w:val="en-US" w:eastAsia="en-US" w:bidi="ar-SA"/>
    </w:rPr>
  </w:style>
  <w:style w:type="paragraph" w:customStyle="1" w:styleId="123">
    <w:name w:val="Right Par 1"/>
    <w:qFormat/>
    <w:uiPriority w:val="0"/>
    <w:pPr>
      <w:tabs>
        <w:tab w:val="left" w:pos="-720"/>
        <w:tab w:val="left" w:pos="0"/>
        <w:tab w:val="decimal" w:pos="720"/>
      </w:tabs>
      <w:suppressAutoHyphens/>
      <w:ind w:firstLine="720"/>
    </w:pPr>
    <w:rPr>
      <w:rFonts w:ascii="Times" w:hAnsi="Times" w:eastAsia="Times New Roman" w:cs="Times New Roman"/>
      <w:sz w:val="24"/>
      <w:lang w:val="en-US" w:eastAsia="en-US" w:bidi="ar-SA"/>
    </w:rPr>
  </w:style>
  <w:style w:type="paragraph" w:customStyle="1" w:styleId="124">
    <w:name w:val="Right Par 2"/>
    <w:qFormat/>
    <w:uiPriority w:val="0"/>
    <w:pPr>
      <w:tabs>
        <w:tab w:val="left" w:pos="-720"/>
        <w:tab w:val="left" w:pos="0"/>
        <w:tab w:val="left" w:pos="720"/>
        <w:tab w:val="decimal" w:pos="1440"/>
      </w:tabs>
      <w:suppressAutoHyphens/>
      <w:ind w:firstLine="1440"/>
    </w:pPr>
    <w:rPr>
      <w:rFonts w:ascii="Times" w:hAnsi="Times" w:eastAsia="Times New Roman" w:cs="Times New Roman"/>
      <w:sz w:val="24"/>
      <w:lang w:val="en-US" w:eastAsia="en-US" w:bidi="ar-SA"/>
    </w:rPr>
  </w:style>
  <w:style w:type="paragraph" w:customStyle="1" w:styleId="125">
    <w:name w:val="Right Par 3"/>
    <w:qFormat/>
    <w:uiPriority w:val="0"/>
    <w:pPr>
      <w:tabs>
        <w:tab w:val="left" w:pos="-720"/>
        <w:tab w:val="left" w:pos="0"/>
        <w:tab w:val="left" w:pos="720"/>
        <w:tab w:val="left" w:pos="1440"/>
        <w:tab w:val="decimal" w:pos="2160"/>
      </w:tabs>
      <w:suppressAutoHyphens/>
      <w:ind w:firstLine="2160"/>
    </w:pPr>
    <w:rPr>
      <w:rFonts w:ascii="Times" w:hAnsi="Times" w:eastAsia="Times New Roman" w:cs="Times New Roman"/>
      <w:sz w:val="24"/>
      <w:lang w:val="en-US" w:eastAsia="en-US" w:bidi="ar-SA"/>
    </w:rPr>
  </w:style>
  <w:style w:type="paragraph" w:customStyle="1" w:styleId="126">
    <w:name w:val="Right Par 4"/>
    <w:qFormat/>
    <w:uiPriority w:val="0"/>
    <w:pPr>
      <w:tabs>
        <w:tab w:val="left" w:pos="-720"/>
        <w:tab w:val="left" w:pos="0"/>
        <w:tab w:val="left" w:pos="720"/>
        <w:tab w:val="left" w:pos="1440"/>
        <w:tab w:val="left" w:pos="2160"/>
        <w:tab w:val="decimal" w:pos="2880"/>
      </w:tabs>
      <w:suppressAutoHyphens/>
      <w:ind w:firstLine="2880"/>
    </w:pPr>
    <w:rPr>
      <w:rFonts w:ascii="Times" w:hAnsi="Times" w:eastAsia="Times New Roman" w:cs="Times New Roman"/>
      <w:sz w:val="24"/>
      <w:lang w:val="en-US" w:eastAsia="en-US" w:bidi="ar-SA"/>
    </w:rPr>
  </w:style>
  <w:style w:type="paragraph" w:customStyle="1" w:styleId="127">
    <w:name w:val="Right Par 5"/>
    <w:qFormat/>
    <w:uiPriority w:val="0"/>
    <w:pPr>
      <w:tabs>
        <w:tab w:val="left" w:pos="-720"/>
        <w:tab w:val="left" w:pos="0"/>
        <w:tab w:val="left" w:pos="720"/>
        <w:tab w:val="left" w:pos="1440"/>
        <w:tab w:val="left" w:pos="2160"/>
        <w:tab w:val="left" w:pos="2880"/>
        <w:tab w:val="decimal" w:pos="3600"/>
      </w:tabs>
      <w:suppressAutoHyphens/>
      <w:ind w:firstLine="3600"/>
    </w:pPr>
    <w:rPr>
      <w:rFonts w:ascii="Times" w:hAnsi="Times" w:eastAsia="Times New Roman" w:cs="Times New Roman"/>
      <w:sz w:val="24"/>
      <w:lang w:val="en-US" w:eastAsia="en-US" w:bidi="ar-SA"/>
    </w:rPr>
  </w:style>
  <w:style w:type="paragraph" w:customStyle="1" w:styleId="128">
    <w:name w:val="Right Par 6"/>
    <w:qFormat/>
    <w:uiPriority w:val="0"/>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eastAsia="Times New Roman" w:cs="Times New Roman"/>
      <w:sz w:val="24"/>
      <w:lang w:val="en-US" w:eastAsia="en-US" w:bidi="ar-SA"/>
    </w:rPr>
  </w:style>
  <w:style w:type="paragraph" w:customStyle="1" w:styleId="129">
    <w:name w:val="Right Par 7"/>
    <w:qFormat/>
    <w:uiPriority w:val="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eastAsia="Times New Roman" w:cs="Times New Roman"/>
      <w:sz w:val="24"/>
      <w:lang w:val="en-US" w:eastAsia="en-US" w:bidi="ar-SA"/>
    </w:rPr>
  </w:style>
  <w:style w:type="paragraph" w:customStyle="1" w:styleId="130">
    <w:name w:val="Right Par 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eastAsia="Times New Roman" w:cs="Times New Roman"/>
      <w:sz w:val="24"/>
      <w:lang w:val="en-US" w:eastAsia="en-US" w:bidi="ar-SA"/>
    </w:rPr>
  </w:style>
  <w:style w:type="character" w:customStyle="1" w:styleId="131">
    <w:name w:val="_Equation Caption"/>
    <w:qFormat/>
    <w:uiPriority w:val="0"/>
  </w:style>
  <w:style w:type="character" w:customStyle="1" w:styleId="132">
    <w:name w:val="vl.pg.no."/>
    <w:qFormat/>
    <w:uiPriority w:val="0"/>
    <w:rPr>
      <w:rFonts w:ascii="Times" w:hAnsi="Times"/>
      <w:b/>
      <w:sz w:val="20"/>
      <w:lang w:val="en-US"/>
    </w:rPr>
  </w:style>
  <w:style w:type="character" w:customStyle="1" w:styleId="133">
    <w:name w:val="footnote"/>
    <w:qFormat/>
    <w:uiPriority w:val="0"/>
    <w:rPr>
      <w:rFonts w:ascii="Book Antiqua" w:hAnsi="Book Antiqua"/>
      <w:sz w:val="24"/>
      <w:lang w:val="en-US"/>
    </w:rPr>
  </w:style>
  <w:style w:type="paragraph" w:customStyle="1" w:styleId="134">
    <w:name w:val="Head 2.1"/>
    <w:basedOn w:val="1"/>
    <w:qFormat/>
    <w:uiPriority w:val="0"/>
    <w:pPr>
      <w:keepNext/>
      <w:pBdr>
        <w:bottom w:val="single" w:color="auto" w:sz="24" w:space="3"/>
      </w:pBdr>
      <w:suppressAutoHyphens/>
      <w:spacing w:before="480" w:after="240"/>
      <w:jc w:val="center"/>
    </w:pPr>
    <w:rPr>
      <w:rFonts w:ascii="Times New Roman Bold" w:hAnsi="Times New Roman Bold"/>
      <w:b/>
      <w:smallCaps/>
      <w:sz w:val="32"/>
    </w:rPr>
  </w:style>
  <w:style w:type="paragraph" w:customStyle="1" w:styleId="135">
    <w:name w:val="Head 2.2"/>
    <w:basedOn w:val="1"/>
    <w:qFormat/>
    <w:uiPriority w:val="0"/>
    <w:pPr>
      <w:tabs>
        <w:tab w:val="left" w:pos="360"/>
      </w:tabs>
      <w:suppressAutoHyphens/>
      <w:spacing w:after="240"/>
      <w:ind w:left="360" w:hanging="360"/>
      <w:jc w:val="left"/>
    </w:pPr>
    <w:rPr>
      <w:b/>
    </w:rPr>
  </w:style>
  <w:style w:type="character" w:customStyle="1" w:styleId="136">
    <w:name w:val="insert2"/>
    <w:qFormat/>
    <w:uiPriority w:val="0"/>
    <w:rPr>
      <w:rFonts w:ascii="Arial" w:hAnsi="Arial"/>
      <w:i/>
      <w:sz w:val="24"/>
      <w:lang w:val="en-US"/>
    </w:rPr>
  </w:style>
  <w:style w:type="character" w:customStyle="1" w:styleId="137">
    <w:name w:val="reference"/>
    <w:qFormat/>
    <w:uiPriority w:val="0"/>
    <w:rPr>
      <w:rFonts w:ascii="Book Antiqua" w:hAnsi="Book Antiqua"/>
      <w:i/>
      <w:sz w:val="24"/>
      <w:lang w:val="en-US"/>
    </w:rPr>
  </w:style>
  <w:style w:type="paragraph" w:customStyle="1" w:styleId="138">
    <w:name w:val="Heading rb2"/>
    <w:basedOn w:val="1"/>
    <w:qFormat/>
    <w:uiPriority w:val="0"/>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139">
    <w:name w:val="Head fid1"/>
    <w:basedOn w:val="140"/>
    <w:qFormat/>
    <w:uiPriority w:val="0"/>
  </w:style>
  <w:style w:type="paragraph" w:customStyle="1" w:styleId="140">
    <w:name w:val="Head 2"/>
    <w:basedOn w:val="1"/>
    <w:autoRedefine/>
    <w:qFormat/>
    <w:uiPriority w:val="0"/>
    <w:pPr>
      <w:spacing w:before="120" w:after="120"/>
    </w:pPr>
    <w:rPr>
      <w:b/>
      <w:lang w:val="en-GB"/>
    </w:rPr>
  </w:style>
  <w:style w:type="paragraph" w:customStyle="1" w:styleId="141">
    <w:name w:val="explanatory_clause"/>
    <w:basedOn w:val="1"/>
    <w:qFormat/>
    <w:uiPriority w:val="0"/>
    <w:pPr>
      <w:suppressAutoHyphens/>
      <w:spacing w:after="240"/>
      <w:ind w:left="738" w:right="-14" w:hanging="738"/>
      <w:jc w:val="left"/>
    </w:pPr>
    <w:rPr>
      <w:rFonts w:ascii="Arial" w:hAnsi="Arial"/>
      <w:sz w:val="22"/>
    </w:rPr>
  </w:style>
  <w:style w:type="paragraph" w:customStyle="1" w:styleId="142">
    <w:name w:val="explanatory_notes"/>
    <w:basedOn w:val="1"/>
    <w:qFormat/>
    <w:uiPriority w:val="0"/>
    <w:pPr>
      <w:suppressAutoHyphens/>
      <w:spacing w:after="240" w:line="360" w:lineRule="exact"/>
    </w:pPr>
    <w:rPr>
      <w:rFonts w:ascii="Arial" w:hAnsi="Arial"/>
    </w:rPr>
  </w:style>
  <w:style w:type="paragraph" w:customStyle="1" w:styleId="143">
    <w:name w:val="Head 2.2b"/>
    <w:basedOn w:val="1"/>
    <w:qFormat/>
    <w:uiPriority w:val="0"/>
    <w:pPr>
      <w:suppressAutoHyphens/>
      <w:spacing w:after="240"/>
      <w:ind w:left="360" w:hanging="360"/>
      <w:jc w:val="left"/>
    </w:pPr>
    <w:rPr>
      <w:rFonts w:ascii="Tms Rmn" w:hAnsi="Tms Rmn"/>
      <w:b/>
    </w:rPr>
  </w:style>
  <w:style w:type="paragraph" w:customStyle="1" w:styleId="144">
    <w:name w:val="Head 3.1"/>
    <w:basedOn w:val="134"/>
    <w:qFormat/>
    <w:uiPriority w:val="0"/>
  </w:style>
  <w:style w:type="paragraph" w:customStyle="1" w:styleId="145">
    <w:name w:val="Head 4.1"/>
    <w:basedOn w:val="134"/>
    <w:qFormat/>
    <w:uiPriority w:val="0"/>
  </w:style>
  <w:style w:type="paragraph" w:customStyle="1" w:styleId="146">
    <w:name w:val="Head 4.2"/>
    <w:basedOn w:val="1"/>
    <w:qFormat/>
    <w:uiPriority w:val="0"/>
    <w:pPr>
      <w:suppressAutoHyphens/>
      <w:spacing w:after="240"/>
      <w:ind w:left="360" w:hanging="360"/>
      <w:jc w:val="left"/>
    </w:pPr>
    <w:rPr>
      <w:b/>
    </w:rPr>
  </w:style>
  <w:style w:type="paragraph" w:customStyle="1" w:styleId="147">
    <w:name w:val="Head 5.1"/>
    <w:basedOn w:val="134"/>
    <w:qFormat/>
    <w:uiPriority w:val="0"/>
    <w:pPr>
      <w:spacing w:after="0"/>
    </w:pPr>
  </w:style>
  <w:style w:type="paragraph" w:customStyle="1" w:styleId="148">
    <w:name w:val="Head 5.2"/>
    <w:basedOn w:val="1"/>
    <w:qFormat/>
    <w:uiPriority w:val="0"/>
    <w:pPr>
      <w:keepNext/>
      <w:suppressAutoHyphens/>
      <w:spacing w:before="480" w:after="240"/>
      <w:ind w:left="547" w:hanging="547"/>
      <w:jc w:val="center"/>
    </w:pPr>
    <w:rPr>
      <w:b/>
    </w:rPr>
  </w:style>
  <w:style w:type="paragraph" w:customStyle="1" w:styleId="149">
    <w:name w:val="Head 6.1"/>
    <w:basedOn w:val="147"/>
    <w:qFormat/>
    <w:uiPriority w:val="0"/>
    <w:pPr>
      <w:pBdr>
        <w:bottom w:val="none" w:color="auto" w:sz="0" w:space="0"/>
      </w:pBdr>
      <w:spacing w:before="0" w:after="240"/>
    </w:pPr>
    <w:rPr>
      <w:caps/>
    </w:rPr>
  </w:style>
  <w:style w:type="paragraph" w:customStyle="1" w:styleId="150">
    <w:name w:val="Head 7.1"/>
    <w:basedOn w:val="134"/>
    <w:qFormat/>
    <w:uiPriority w:val="0"/>
  </w:style>
  <w:style w:type="paragraph" w:customStyle="1" w:styleId="151">
    <w:name w:val="Head 7.2"/>
    <w:basedOn w:val="1"/>
    <w:qFormat/>
    <w:uiPriority w:val="0"/>
    <w:pPr>
      <w:suppressAutoHyphens/>
      <w:spacing w:after="240"/>
      <w:ind w:left="720" w:hanging="720"/>
      <w:jc w:val="left"/>
    </w:pPr>
    <w:rPr>
      <w:rFonts w:ascii="Times New Roman Bold" w:hAnsi="Times New Roman Bold"/>
      <w:b/>
      <w:sz w:val="28"/>
    </w:rPr>
  </w:style>
  <w:style w:type="paragraph" w:customStyle="1" w:styleId="152">
    <w:name w:val="Head 8.1"/>
    <w:basedOn w:val="2"/>
    <w:qFormat/>
    <w:uiPriority w:val="0"/>
    <w:pPr>
      <w:outlineLvl w:val="9"/>
    </w:pPr>
    <w:rPr>
      <w:smallCaps w:val="0"/>
      <w:sz w:val="32"/>
    </w:rPr>
  </w:style>
  <w:style w:type="paragraph" w:customStyle="1" w:styleId="153">
    <w:name w:val="Head 8.2"/>
    <w:basedOn w:val="152"/>
    <w:qFormat/>
    <w:uiPriority w:val="0"/>
    <w:rPr>
      <w:smallCaps/>
      <w:sz w:val="28"/>
    </w:rPr>
  </w:style>
  <w:style w:type="character" w:customStyle="1" w:styleId="154">
    <w:name w:val="Body Text Indent Char"/>
    <w:basedOn w:val="11"/>
    <w:link w:val="18"/>
    <w:qFormat/>
    <w:uiPriority w:val="0"/>
    <w:rPr>
      <w:rFonts w:eastAsia="Times New Roman"/>
      <w:sz w:val="24"/>
    </w:rPr>
  </w:style>
  <w:style w:type="character" w:customStyle="1" w:styleId="155">
    <w:name w:val="Endnote Text Char1"/>
    <w:basedOn w:val="11"/>
    <w:semiHidden/>
    <w:qFormat/>
    <w:uiPriority w:val="99"/>
    <w:rPr>
      <w:rFonts w:eastAsia="Times New Roman" w:cs="Times New Roman"/>
      <w:sz w:val="20"/>
      <w:szCs w:val="20"/>
      <w:lang w:val="en-US"/>
    </w:rPr>
  </w:style>
  <w:style w:type="paragraph" w:customStyle="1" w:styleId="156">
    <w:name w:val="TOC Number1"/>
    <w:basedOn w:val="5"/>
    <w:autoRedefine/>
    <w:qFormat/>
    <w:uiPriority w:val="0"/>
    <w:pPr>
      <w:keepNext w:val="0"/>
      <w:suppressAutoHyphens/>
      <w:spacing w:after="120"/>
      <w:ind w:left="0" w:firstLine="0"/>
      <w:outlineLvl w:val="9"/>
    </w:pPr>
    <w:rPr>
      <w:sz w:val="28"/>
      <w:szCs w:val="28"/>
    </w:rPr>
  </w:style>
  <w:style w:type="paragraph" w:customStyle="1" w:styleId="157">
    <w:name w:val="Subtitle 2"/>
    <w:basedOn w:val="30"/>
    <w:autoRedefine/>
    <w:qFormat/>
    <w:uiPriority w:val="0"/>
    <w:pPr>
      <w:widowControl w:val="0"/>
      <w:tabs>
        <w:tab w:val="right" w:leader="underscore" w:pos="9504"/>
      </w:tabs>
      <w:spacing w:before="120" w:after="120" w:line="264" w:lineRule="auto"/>
      <w:ind w:firstLine="29"/>
      <w:outlineLvl w:val="1"/>
    </w:pPr>
    <w:rPr>
      <w:sz w:val="28"/>
      <w:szCs w:val="28"/>
    </w:rPr>
  </w:style>
  <w:style w:type="paragraph" w:customStyle="1" w:styleId="158">
    <w:name w:val="(i)"/>
    <w:basedOn w:val="1"/>
    <w:link w:val="159"/>
    <w:qFormat/>
    <w:uiPriority w:val="0"/>
    <w:pPr>
      <w:suppressAutoHyphens/>
    </w:pPr>
    <w:rPr>
      <w:rFonts w:ascii="Tms Rmn" w:hAnsi="Tms Rmn"/>
    </w:rPr>
  </w:style>
  <w:style w:type="character" w:customStyle="1" w:styleId="159">
    <w:name w:val="(i) Char"/>
    <w:link w:val="158"/>
    <w:qFormat/>
    <w:locked/>
    <w:uiPriority w:val="0"/>
    <w:rPr>
      <w:rFonts w:ascii="Tms Rmn" w:hAnsi="Tms Rmn" w:eastAsia="Times New Roman"/>
      <w:sz w:val="24"/>
    </w:rPr>
  </w:style>
  <w:style w:type="paragraph" w:customStyle="1" w:styleId="160">
    <w:name w:val="2AutoList1"/>
    <w:basedOn w:val="1"/>
    <w:qFormat/>
    <w:uiPriority w:val="0"/>
    <w:pPr>
      <w:tabs>
        <w:tab w:val="left" w:pos="504"/>
      </w:tabs>
      <w:ind w:left="504" w:hanging="504"/>
    </w:pPr>
  </w:style>
  <w:style w:type="paragraph" w:customStyle="1" w:styleId="161">
    <w:name w:val="Header 1 - Clauses"/>
    <w:basedOn w:val="1"/>
    <w:qFormat/>
    <w:uiPriority w:val="0"/>
    <w:pPr>
      <w:spacing w:after="200"/>
      <w:jc w:val="left"/>
    </w:pPr>
    <w:rPr>
      <w:b/>
    </w:rPr>
  </w:style>
  <w:style w:type="paragraph" w:customStyle="1" w:styleId="162">
    <w:name w:val="Header 2 - SubClauses"/>
    <w:basedOn w:val="1"/>
    <w:link w:val="163"/>
    <w:autoRedefine/>
    <w:qFormat/>
    <w:uiPriority w:val="0"/>
    <w:pPr>
      <w:spacing w:after="200"/>
      <w:ind w:left="567" w:hanging="567"/>
    </w:pPr>
  </w:style>
  <w:style w:type="character" w:customStyle="1" w:styleId="163">
    <w:name w:val="Header 2 - SubClauses Char Char"/>
    <w:link w:val="162"/>
    <w:qFormat/>
    <w:uiPriority w:val="0"/>
    <w:rPr>
      <w:rFonts w:eastAsia="Times New Roman"/>
      <w:sz w:val="24"/>
    </w:rPr>
  </w:style>
  <w:style w:type="paragraph" w:customStyle="1" w:styleId="164">
    <w:name w:val="P3 Header1-Clauses"/>
    <w:basedOn w:val="161"/>
    <w:qFormat/>
    <w:uiPriority w:val="0"/>
    <w:pPr>
      <w:tabs>
        <w:tab w:val="left" w:pos="864"/>
        <w:tab w:val="left" w:pos="972"/>
      </w:tabs>
      <w:ind w:left="432" w:firstLine="144"/>
      <w:jc w:val="both"/>
    </w:pPr>
    <w:rPr>
      <w:b w:val="0"/>
    </w:rPr>
  </w:style>
  <w:style w:type="paragraph" w:customStyle="1" w:styleId="165">
    <w:name w:val="Outline3"/>
    <w:basedOn w:val="1"/>
    <w:qFormat/>
    <w:uiPriority w:val="0"/>
    <w:pPr>
      <w:tabs>
        <w:tab w:val="left" w:pos="1728"/>
      </w:tabs>
      <w:spacing w:before="240"/>
      <w:ind w:left="1728" w:hanging="432"/>
      <w:jc w:val="left"/>
    </w:pPr>
    <w:rPr>
      <w:kern w:val="28"/>
    </w:rPr>
  </w:style>
  <w:style w:type="paragraph" w:customStyle="1" w:styleId="166">
    <w:name w:val="Outline4"/>
    <w:basedOn w:val="1"/>
    <w:autoRedefine/>
    <w:qFormat/>
    <w:uiPriority w:val="0"/>
    <w:pPr>
      <w:tabs>
        <w:tab w:val="left" w:pos="2160"/>
      </w:tabs>
      <w:ind w:firstLine="567"/>
    </w:pPr>
    <w:rPr>
      <w:kern w:val="28"/>
    </w:rPr>
  </w:style>
  <w:style w:type="paragraph" w:customStyle="1" w:styleId="167">
    <w:name w:val="Outline i)"/>
    <w:basedOn w:val="1"/>
    <w:qFormat/>
    <w:uiPriority w:val="0"/>
    <w:pPr>
      <w:tabs>
        <w:tab w:val="left" w:pos="1782"/>
      </w:tabs>
      <w:spacing w:before="120"/>
      <w:ind w:left="1782" w:hanging="792"/>
      <w:jc w:val="left"/>
    </w:pPr>
  </w:style>
  <w:style w:type="paragraph" w:customStyle="1" w:styleId="168">
    <w:name w:val="Outline"/>
    <w:basedOn w:val="1"/>
    <w:qFormat/>
    <w:uiPriority w:val="0"/>
    <w:pPr>
      <w:spacing w:before="240"/>
      <w:jc w:val="left"/>
    </w:pPr>
    <w:rPr>
      <w:kern w:val="28"/>
    </w:rPr>
  </w:style>
  <w:style w:type="paragraph" w:customStyle="1" w:styleId="169">
    <w:name w:val="BankNormal"/>
    <w:basedOn w:val="1"/>
    <w:qFormat/>
    <w:uiPriority w:val="0"/>
    <w:pPr>
      <w:spacing w:after="240"/>
      <w:jc w:val="left"/>
    </w:pPr>
  </w:style>
  <w:style w:type="character" w:customStyle="1" w:styleId="170">
    <w:name w:val="Table"/>
    <w:qFormat/>
    <w:uiPriority w:val="0"/>
    <w:rPr>
      <w:rFonts w:ascii="Arial" w:hAnsi="Arial"/>
      <w:sz w:val="20"/>
    </w:rPr>
  </w:style>
  <w:style w:type="paragraph" w:customStyle="1" w:styleId="171">
    <w:name w:val="Section VII Header2"/>
    <w:basedOn w:val="2"/>
    <w:autoRedefine/>
    <w:qFormat/>
    <w:uiPriority w:val="0"/>
    <w:pPr>
      <w:keepNext/>
      <w:suppressAutoHyphens w:val="0"/>
      <w:spacing w:before="0" w:after="200"/>
    </w:pPr>
    <w:rPr>
      <w:rFonts w:ascii="Times New Roman" w:hAnsi="Times New Roman"/>
      <w:bCs/>
      <w:i/>
      <w:smallCaps w:val="0"/>
      <w:kern w:val="28"/>
      <w:sz w:val="20"/>
    </w:rPr>
  </w:style>
  <w:style w:type="paragraph" w:customStyle="1" w:styleId="172">
    <w:name w:val="ClauseSub_Para"/>
    <w:qFormat/>
    <w:uiPriority w:val="0"/>
    <w:pPr>
      <w:spacing w:before="60" w:after="60"/>
      <w:ind w:left="2268"/>
    </w:pPr>
    <w:rPr>
      <w:rFonts w:ascii="Times New Roman" w:hAnsi="Times New Roman" w:eastAsia="Times New Roman" w:cs="Times New Roman"/>
      <w:sz w:val="22"/>
      <w:szCs w:val="22"/>
      <w:lang w:val="en-GB" w:eastAsia="en-US" w:bidi="ar-SA"/>
    </w:rPr>
  </w:style>
  <w:style w:type="paragraph" w:customStyle="1" w:styleId="173">
    <w:name w:val="ClauseSub_List"/>
    <w:qFormat/>
    <w:uiPriority w:val="0"/>
    <w:pPr>
      <w:tabs>
        <w:tab w:val="left" w:pos="576"/>
      </w:tabs>
      <w:suppressAutoHyphens/>
      <w:ind w:left="576" w:hanging="576"/>
    </w:pPr>
    <w:rPr>
      <w:rFonts w:ascii="Times New Roman" w:hAnsi="Times New Roman" w:eastAsia="Times New Roman" w:cs="Times New Roman"/>
      <w:sz w:val="22"/>
      <w:szCs w:val="22"/>
      <w:lang w:val="en-GB" w:eastAsia="en-US" w:bidi="ar-SA"/>
    </w:rPr>
  </w:style>
  <w:style w:type="paragraph" w:customStyle="1" w:styleId="174">
    <w:name w:val="ClauseSub_List_SubList"/>
    <w:qFormat/>
    <w:uiPriority w:val="0"/>
    <w:pPr>
      <w:tabs>
        <w:tab w:val="left" w:pos="1800"/>
      </w:tabs>
      <w:ind w:left="1800" w:hanging="360"/>
    </w:pPr>
    <w:rPr>
      <w:rFonts w:ascii="Times New Roman" w:hAnsi="Times New Roman" w:eastAsia="Times New Roman" w:cs="Times New Roman"/>
      <w:sz w:val="22"/>
      <w:szCs w:val="22"/>
      <w:lang w:val="en-GB" w:eastAsia="en-US" w:bidi="ar-SA"/>
    </w:rPr>
  </w:style>
  <w:style w:type="paragraph" w:customStyle="1" w:styleId="175">
    <w:name w:val="ClauseSub_ParaIndent"/>
    <w:basedOn w:val="172"/>
    <w:qFormat/>
    <w:uiPriority w:val="0"/>
    <w:pPr>
      <w:ind w:left="2835"/>
    </w:pPr>
  </w:style>
  <w:style w:type="paragraph" w:customStyle="1" w:styleId="176">
    <w:name w:val="Section X Header 3"/>
    <w:basedOn w:val="2"/>
    <w:autoRedefine/>
    <w:qFormat/>
    <w:uiPriority w:val="0"/>
    <w:pPr>
      <w:keepNext/>
      <w:suppressAutoHyphens w:val="0"/>
      <w:spacing w:before="0" w:after="0"/>
    </w:pPr>
    <w:rPr>
      <w:rFonts w:ascii="Times New Roman" w:hAnsi="Times New Roman"/>
      <w:smallCaps w:val="0"/>
      <w:sz w:val="44"/>
    </w:rPr>
  </w:style>
  <w:style w:type="paragraph" w:customStyle="1" w:styleId="177">
    <w:name w:val="Part 1"/>
    <w:basedOn w:val="1"/>
    <w:autoRedefine/>
    <w:qFormat/>
    <w:uiPriority w:val="0"/>
    <w:pPr>
      <w:spacing w:before="240" w:after="240"/>
      <w:jc w:val="center"/>
    </w:pPr>
    <w:rPr>
      <w:b/>
      <w:sz w:val="48"/>
    </w:rPr>
  </w:style>
  <w:style w:type="paragraph" w:customStyle="1" w:styleId="178">
    <w:name w:val="FIDIC__SectionBegin"/>
    <w:basedOn w:val="1"/>
    <w:next w:val="179"/>
    <w:qFormat/>
    <w:uiPriority w:val="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179">
    <w:name w:val="FIDIC__SectionName"/>
    <w:basedOn w:val="180"/>
    <w:next w:val="180"/>
    <w:qFormat/>
    <w:uiPriority w:val="0"/>
    <w:pPr>
      <w:spacing w:before="100" w:after="300"/>
    </w:pPr>
    <w:rPr>
      <w:sz w:val="30"/>
      <w:szCs w:val="30"/>
    </w:rPr>
  </w:style>
  <w:style w:type="paragraph" w:customStyle="1" w:styleId="180">
    <w:name w:val="FIDIC_ClauseSubName"/>
    <w:basedOn w:val="181"/>
    <w:qFormat/>
    <w:uiPriority w:val="0"/>
    <w:pPr>
      <w:spacing w:before="240" w:line="240" w:lineRule="exact"/>
    </w:pPr>
    <w:rPr>
      <w:sz w:val="24"/>
      <w:szCs w:val="24"/>
    </w:rPr>
  </w:style>
  <w:style w:type="paragraph" w:customStyle="1" w:styleId="181">
    <w:name w:val="FIDIC__CoverTitle"/>
    <w:basedOn w:val="1"/>
    <w:qFormat/>
    <w:uiPriority w:val="0"/>
    <w:pPr>
      <w:spacing w:after="240"/>
      <w:jc w:val="left"/>
    </w:pPr>
    <w:rPr>
      <w:rFonts w:ascii="Arial" w:hAnsi="Arial" w:cs="Arial"/>
      <w:color w:val="0000CC"/>
      <w:spacing w:val="-5"/>
      <w:sz w:val="40"/>
      <w:szCs w:val="40"/>
      <w:lang w:val="en-GB"/>
    </w:rPr>
  </w:style>
  <w:style w:type="paragraph" w:customStyle="1" w:styleId="182">
    <w:name w:val="FIDIC_ClauseName"/>
    <w:basedOn w:val="180"/>
    <w:next w:val="180"/>
    <w:qFormat/>
    <w:uiPriority w:val="0"/>
    <w:rPr>
      <w:sz w:val="28"/>
      <w:szCs w:val="28"/>
    </w:rPr>
  </w:style>
  <w:style w:type="paragraph" w:customStyle="1" w:styleId="183">
    <w:name w:val="FIDIC_ClauseSubSubPara"/>
    <w:basedOn w:val="180"/>
    <w:qFormat/>
    <w:uiPriority w:val="0"/>
    <w:pPr>
      <w:spacing w:before="100" w:after="100" w:line="220" w:lineRule="exact"/>
    </w:pPr>
    <w:rPr>
      <w:sz w:val="20"/>
      <w:szCs w:val="20"/>
      <w:lang w:val="en-US"/>
    </w:rPr>
  </w:style>
  <w:style w:type="paragraph" w:customStyle="1" w:styleId="184">
    <w:name w:val="FIDIC_ClauseSubSubName"/>
    <w:basedOn w:val="180"/>
    <w:next w:val="183"/>
    <w:qFormat/>
    <w:uiPriority w:val="0"/>
    <w:pPr>
      <w:spacing w:before="120" w:after="120"/>
    </w:pPr>
    <w:rPr>
      <w:rFonts w:ascii="Helvetica Neue" w:hAnsi="Helvetica Neue" w:cs="Times New Roman"/>
      <w:sz w:val="20"/>
      <w:szCs w:val="20"/>
      <w:lang w:val="en-US"/>
    </w:rPr>
  </w:style>
  <w:style w:type="paragraph" w:customStyle="1" w:styleId="185">
    <w:name w:val="FIDIC__SectionEnd"/>
    <w:basedOn w:val="1"/>
    <w:next w:val="179"/>
    <w:qFormat/>
    <w:uiPriority w:val="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186">
    <w:name w:val="sec7-SubClause"/>
    <w:basedOn w:val="161"/>
    <w:qFormat/>
    <w:uiPriority w:val="0"/>
    <w:pPr>
      <w:tabs>
        <w:tab w:val="left" w:pos="573"/>
      </w:tabs>
      <w:spacing w:after="0"/>
      <w:ind w:left="576" w:hanging="576"/>
    </w:pPr>
    <w:rPr>
      <w:bCs/>
      <w:szCs w:val="24"/>
    </w:rPr>
  </w:style>
  <w:style w:type="paragraph" w:customStyle="1" w:styleId="187">
    <w:name w:val="Sec7-Clauses"/>
    <w:basedOn w:val="161"/>
    <w:qFormat/>
    <w:uiPriority w:val="0"/>
    <w:pPr>
      <w:spacing w:after="0"/>
    </w:pPr>
    <w:rPr>
      <w:bCs/>
      <w:szCs w:val="24"/>
    </w:rPr>
  </w:style>
  <w:style w:type="paragraph" w:customStyle="1" w:styleId="188">
    <w:name w:val="sec7-header1"/>
    <w:basedOn w:val="180"/>
    <w:qFormat/>
    <w:uiPriority w:val="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189">
    <w:name w:val="Section VI Header"/>
    <w:basedOn w:val="74"/>
    <w:qFormat/>
    <w:uiPriority w:val="0"/>
  </w:style>
  <w:style w:type="paragraph" w:customStyle="1" w:styleId="190">
    <w:name w:val="Section IX Header"/>
    <w:basedOn w:val="74"/>
    <w:qFormat/>
    <w:uiPriority w:val="0"/>
  </w:style>
  <w:style w:type="paragraph" w:customStyle="1" w:styleId="191">
    <w:name w:val="Parts"/>
    <w:basedOn w:val="2"/>
    <w:qFormat/>
    <w:uiPriority w:val="0"/>
    <w:rPr>
      <w:sz w:val="56"/>
    </w:rPr>
  </w:style>
  <w:style w:type="paragraph" w:customStyle="1" w:styleId="192">
    <w:name w:val="Style Header 1 - Clauses + Left:  0&quot; Hanging:  0.3&quot; After:  0 pt"/>
    <w:basedOn w:val="161"/>
    <w:qFormat/>
    <w:uiPriority w:val="0"/>
    <w:pPr>
      <w:tabs>
        <w:tab w:val="left" w:pos="342"/>
      </w:tabs>
      <w:spacing w:after="0"/>
      <w:ind w:left="342" w:hanging="360"/>
    </w:pPr>
    <w:rPr>
      <w:bCs/>
    </w:rPr>
  </w:style>
  <w:style w:type="paragraph" w:customStyle="1" w:styleId="193">
    <w:name w:val="Style Header 2 - SubClauses + Bold"/>
    <w:basedOn w:val="162"/>
    <w:link w:val="194"/>
    <w:autoRedefine/>
    <w:qFormat/>
    <w:uiPriority w:val="0"/>
    <w:rPr>
      <w:b/>
      <w:bCs/>
    </w:rPr>
  </w:style>
  <w:style w:type="character" w:customStyle="1" w:styleId="194">
    <w:name w:val="Style Header 2 - SubClauses + Bold Char"/>
    <w:link w:val="193"/>
    <w:qFormat/>
    <w:uiPriority w:val="0"/>
    <w:rPr>
      <w:rFonts w:eastAsia="Times New Roman"/>
      <w:b/>
      <w:bCs/>
      <w:sz w:val="24"/>
    </w:rPr>
  </w:style>
  <w:style w:type="paragraph" w:customStyle="1" w:styleId="195">
    <w:name w:val="Style Header 1 - Clauses + After:  0 pt"/>
    <w:basedOn w:val="161"/>
    <w:qFormat/>
    <w:uiPriority w:val="0"/>
    <w:pPr>
      <w:jc w:val="both"/>
    </w:pPr>
    <w:rPr>
      <w:b w:val="0"/>
      <w:bCs/>
    </w:rPr>
  </w:style>
  <w:style w:type="paragraph" w:customStyle="1" w:styleId="196">
    <w:name w:val="Style Style Header 1 - Clauses + After:  0 pt + Left:  0&quot; Hanging:..."/>
    <w:basedOn w:val="195"/>
    <w:qFormat/>
    <w:uiPriority w:val="0"/>
    <w:pPr>
      <w:tabs>
        <w:tab w:val="left" w:pos="576"/>
      </w:tabs>
      <w:ind w:left="576" w:hanging="576"/>
    </w:pPr>
    <w:rPr>
      <w:bCs w:val="0"/>
    </w:rPr>
  </w:style>
  <w:style w:type="paragraph" w:customStyle="1" w:styleId="197">
    <w:name w:val="Style Style Header 1 - Clauses + After:  0 pt + Left:  0&quot; Hanging:...1"/>
    <w:basedOn w:val="195"/>
    <w:autoRedefine/>
    <w:qFormat/>
    <w:uiPriority w:val="0"/>
    <w:pPr>
      <w:tabs>
        <w:tab w:val="left" w:pos="576"/>
      </w:tabs>
      <w:spacing w:after="240"/>
      <w:ind w:left="576" w:hanging="576"/>
    </w:pPr>
    <w:rPr>
      <w:bCs w:val="0"/>
    </w:rPr>
  </w:style>
  <w:style w:type="paragraph" w:customStyle="1" w:styleId="198">
    <w:name w:val="Style P3 Header1-Clauses + After:  12 pt"/>
    <w:basedOn w:val="164"/>
    <w:qFormat/>
    <w:uiPriority w:val="0"/>
    <w:pPr>
      <w:tabs>
        <w:tab w:val="left" w:pos="1008"/>
        <w:tab w:val="clear" w:pos="864"/>
      </w:tabs>
      <w:spacing w:after="240"/>
      <w:ind w:left="1008"/>
    </w:pPr>
  </w:style>
  <w:style w:type="paragraph" w:customStyle="1" w:styleId="199">
    <w:name w:val="Style Heading 4Sub-Clause Sub-paragraphClauseSubSub_No&amp;Name + Aft..."/>
    <w:basedOn w:val="5"/>
    <w:qFormat/>
    <w:uiPriority w:val="0"/>
    <w:pPr>
      <w:tabs>
        <w:tab w:val="left" w:pos="1512"/>
      </w:tabs>
      <w:spacing w:after="180"/>
      <w:ind w:left="1512" w:hanging="540"/>
    </w:pPr>
  </w:style>
  <w:style w:type="paragraph" w:customStyle="1" w:styleId="200">
    <w:name w:val="Section 7 heading 3"/>
    <w:basedOn w:val="4"/>
    <w:qFormat/>
    <w:uiPriority w:val="0"/>
  </w:style>
  <w:style w:type="paragraph" w:customStyle="1" w:styleId="201">
    <w:name w:val="Section 7 heading 4"/>
    <w:basedOn w:val="4"/>
    <w:link w:val="202"/>
    <w:qFormat/>
    <w:uiPriority w:val="0"/>
    <w:pPr>
      <w:tabs>
        <w:tab w:val="left" w:pos="576"/>
      </w:tabs>
      <w:ind w:left="576" w:hanging="576"/>
      <w:jc w:val="left"/>
    </w:pPr>
    <w:rPr>
      <w:sz w:val="24"/>
    </w:rPr>
  </w:style>
  <w:style w:type="character" w:customStyle="1" w:styleId="202">
    <w:name w:val="Section 7 heading 4 Char"/>
    <w:link w:val="201"/>
    <w:qFormat/>
    <w:uiPriority w:val="0"/>
    <w:rPr>
      <w:rFonts w:eastAsia="Times New Roman"/>
      <w:b/>
      <w:sz w:val="24"/>
    </w:rPr>
  </w:style>
  <w:style w:type="paragraph" w:customStyle="1" w:styleId="203">
    <w:name w:val="Section 7 heading 5"/>
    <w:basedOn w:val="4"/>
    <w:qFormat/>
    <w:uiPriority w:val="0"/>
    <w:pPr>
      <w:jc w:val="both"/>
    </w:pPr>
    <w:rPr>
      <w:sz w:val="24"/>
    </w:rPr>
  </w:style>
  <w:style w:type="paragraph" w:customStyle="1" w:styleId="204">
    <w:name w:val="Style Section 7 heading 3 + After:  10 pt"/>
    <w:basedOn w:val="200"/>
    <w:qFormat/>
    <w:uiPriority w:val="0"/>
    <w:pPr>
      <w:spacing w:after="200"/>
    </w:pPr>
    <w:rPr>
      <w:rFonts w:ascii="Times New Roman Bold" w:hAnsi="Times New Roman Bold"/>
      <w:bCs/>
      <w:szCs w:val="28"/>
    </w:rPr>
  </w:style>
  <w:style w:type="paragraph" w:customStyle="1" w:styleId="205">
    <w:name w:val="Style TOC 1 + Before:  8 pt"/>
    <w:basedOn w:val="64"/>
    <w:qFormat/>
    <w:uiPriority w:val="0"/>
    <w:pPr>
      <w:tabs>
        <w:tab w:val="right" w:pos="720"/>
        <w:tab w:val="right" w:leader="dot" w:pos="9000"/>
        <w:tab w:val="clear" w:pos="9062"/>
      </w:tabs>
      <w:suppressAutoHyphens/>
      <w:spacing w:before="160" w:after="0"/>
      <w:ind w:left="720" w:right="720" w:hanging="720"/>
    </w:pPr>
    <w:rPr>
      <w:rFonts w:eastAsia="Times New Roman"/>
      <w:b w:val="0"/>
      <w:iCs w:val="0"/>
      <w:kern w:val="0"/>
      <w:szCs w:val="20"/>
    </w:rPr>
  </w:style>
  <w:style w:type="paragraph" w:customStyle="1" w:styleId="206">
    <w:name w:val="Style ClauseSub_List + 12 pt Justified After:  10 pt"/>
    <w:basedOn w:val="173"/>
    <w:qFormat/>
    <w:uiPriority w:val="0"/>
    <w:pPr>
      <w:spacing w:after="200"/>
      <w:jc w:val="both"/>
    </w:pPr>
    <w:rPr>
      <w:sz w:val="24"/>
      <w:szCs w:val="24"/>
    </w:rPr>
  </w:style>
  <w:style w:type="paragraph" w:customStyle="1" w:styleId="207">
    <w:name w:val="UG - Sec 3 - Heading 2"/>
    <w:basedOn w:val="208"/>
    <w:qFormat/>
    <w:uiPriority w:val="0"/>
  </w:style>
  <w:style w:type="paragraph" w:customStyle="1" w:styleId="208">
    <w:name w:val="UG - Heading 2"/>
    <w:basedOn w:val="3"/>
    <w:next w:val="1"/>
    <w:qFormat/>
    <w:uiPriority w:val="0"/>
    <w:pPr>
      <w:pBdr>
        <w:bottom w:val="none" w:color="auto" w:sz="0" w:space="0"/>
      </w:pBdr>
    </w:pPr>
    <w:rPr>
      <w:sz w:val="32"/>
      <w:szCs w:val="28"/>
    </w:rPr>
  </w:style>
  <w:style w:type="paragraph" w:customStyle="1" w:styleId="209">
    <w:name w:val="titulo"/>
    <w:basedOn w:val="6"/>
    <w:qFormat/>
    <w:uiPriority w:val="0"/>
    <w:pPr>
      <w:keepNext w:val="0"/>
      <w:spacing w:after="240"/>
    </w:pPr>
    <w:rPr>
      <w:rFonts w:ascii="Times New Roman Bold" w:hAnsi="Times New Roman Bold"/>
      <w:b/>
      <w:u w:val="none"/>
    </w:rPr>
  </w:style>
  <w:style w:type="paragraph" w:customStyle="1" w:styleId="210">
    <w:name w:val="Default Paragraph Font1"/>
    <w:next w:val="1"/>
    <w:qFormat/>
    <w:uiPriority w:val="0"/>
    <w:pPr>
      <w:tabs>
        <w:tab w:val="left" w:pos="567"/>
      </w:tabs>
    </w:pPr>
    <w:rPr>
      <w:rFonts w:ascii="‚l‚r –¾’©" w:hAnsi="‚l‚r –¾’©" w:eastAsia="Times New Roman" w:cs="‚l‚r –¾’©"/>
      <w:sz w:val="21"/>
      <w:lang w:val="en-GB" w:eastAsia="en-GB" w:bidi="ar-SA"/>
    </w:rPr>
  </w:style>
  <w:style w:type="paragraph" w:customStyle="1" w:styleId="211">
    <w:name w:val="Title1"/>
    <w:basedOn w:val="1"/>
    <w:qFormat/>
    <w:uiPriority w:val="0"/>
    <w:pPr>
      <w:suppressAutoHyphens/>
      <w:jc w:val="left"/>
    </w:pPr>
    <w:rPr>
      <w:rFonts w:ascii="Times New Roman Bold" w:hAnsi="Times New Roman Bold"/>
      <w:b/>
      <w:sz w:val="36"/>
    </w:rPr>
  </w:style>
  <w:style w:type="paragraph" w:customStyle="1" w:styleId="212">
    <w:name w:val="Style Section 7 heading 5 + Left Left:  0&quot; Hanging:  0.49&quot;"/>
    <w:basedOn w:val="203"/>
    <w:qFormat/>
    <w:uiPriority w:val="0"/>
    <w:pPr>
      <w:ind w:left="706" w:hanging="706"/>
      <w:jc w:val="left"/>
    </w:pPr>
    <w:rPr>
      <w:bCs/>
    </w:rPr>
  </w:style>
  <w:style w:type="paragraph" w:customStyle="1" w:styleId="213">
    <w:name w:val="Block Quotation"/>
    <w:basedOn w:val="1"/>
    <w:qFormat/>
    <w:uiPriority w:val="0"/>
    <w:pPr>
      <w:ind w:left="855" w:right="-72" w:hanging="315"/>
    </w:pPr>
    <w:rPr>
      <w:lang w:val="en-GB" w:eastAsia="fr-FR"/>
    </w:rPr>
  </w:style>
  <w:style w:type="paragraph" w:customStyle="1" w:styleId="214">
    <w:name w:val="Header 3 - Paragraph"/>
    <w:basedOn w:val="1"/>
    <w:qFormat/>
    <w:uiPriority w:val="0"/>
    <w:pPr>
      <w:tabs>
        <w:tab w:val="left" w:pos="864"/>
        <w:tab w:val="left" w:pos="1152"/>
      </w:tabs>
      <w:spacing w:after="200"/>
      <w:ind w:left="1238" w:hanging="619"/>
    </w:pPr>
    <w:rPr>
      <w:lang w:eastAsia="fr-FR"/>
    </w:rPr>
  </w:style>
  <w:style w:type="paragraph" w:customStyle="1" w:styleId="215">
    <w:name w:val="outlinebullet"/>
    <w:basedOn w:val="1"/>
    <w:qFormat/>
    <w:uiPriority w:val="0"/>
    <w:pPr>
      <w:tabs>
        <w:tab w:val="left" w:pos="720"/>
        <w:tab w:val="left" w:pos="1037"/>
        <w:tab w:val="left" w:pos="1440"/>
      </w:tabs>
      <w:spacing w:before="120"/>
      <w:ind w:left="1440" w:hanging="450"/>
      <w:jc w:val="left"/>
    </w:pPr>
    <w:rPr>
      <w:lang w:eastAsia="fr-FR"/>
    </w:rPr>
  </w:style>
  <w:style w:type="paragraph" w:customStyle="1" w:styleId="216">
    <w:name w:val="Outline1"/>
    <w:basedOn w:val="168"/>
    <w:next w:val="217"/>
    <w:qFormat/>
    <w:uiPriority w:val="0"/>
    <w:pPr>
      <w:keepNext/>
      <w:tabs>
        <w:tab w:val="left" w:pos="360"/>
        <w:tab w:val="left" w:pos="420"/>
      </w:tabs>
      <w:ind w:left="360" w:hanging="360"/>
    </w:pPr>
    <w:rPr>
      <w:lang w:eastAsia="fr-FR"/>
    </w:rPr>
  </w:style>
  <w:style w:type="paragraph" w:customStyle="1" w:styleId="217">
    <w:name w:val="Outline2"/>
    <w:basedOn w:val="1"/>
    <w:qFormat/>
    <w:uiPriority w:val="0"/>
    <w:pPr>
      <w:tabs>
        <w:tab w:val="left" w:pos="360"/>
        <w:tab w:val="left" w:pos="420"/>
        <w:tab w:val="left" w:pos="864"/>
      </w:tabs>
      <w:spacing w:before="240"/>
      <w:ind w:left="864" w:hanging="504"/>
      <w:jc w:val="left"/>
    </w:pPr>
    <w:rPr>
      <w:kern w:val="28"/>
      <w:lang w:eastAsia="fr-FR"/>
    </w:rPr>
  </w:style>
  <w:style w:type="paragraph" w:customStyle="1" w:styleId="218">
    <w:name w:val="a1 1"/>
    <w:qFormat/>
    <w:uiPriority w:val="0"/>
    <w:pPr>
      <w:widowControl w:val="0"/>
      <w:tabs>
        <w:tab w:val="left" w:pos="-720"/>
      </w:tabs>
      <w:suppressAutoHyphens/>
    </w:pPr>
    <w:rPr>
      <w:rFonts w:ascii="CG Times" w:hAnsi="CG Times" w:eastAsia="Times New Roman" w:cs="Times New Roman"/>
      <w:sz w:val="24"/>
      <w:lang w:val="en-US" w:eastAsia="en-US" w:bidi="ar-SA"/>
    </w:rPr>
  </w:style>
  <w:style w:type="paragraph" w:customStyle="1" w:styleId="219">
    <w:name w:val="REGULAR 3"/>
    <w:qFormat/>
    <w:uiPriority w:val="0"/>
    <w:pPr>
      <w:widowControl w:val="0"/>
      <w:tabs>
        <w:tab w:val="left" w:pos="0"/>
        <w:tab w:val="right" w:pos="1560"/>
        <w:tab w:val="left" w:pos="1800"/>
        <w:tab w:val="left" w:pos="2160"/>
      </w:tabs>
      <w:suppressAutoHyphens/>
    </w:pPr>
    <w:rPr>
      <w:rFonts w:ascii="CG Times" w:hAnsi="CG Times" w:eastAsia="Times New Roman" w:cs="Times New Roman"/>
      <w:sz w:val="24"/>
      <w:lang w:val="en-US" w:eastAsia="en-US" w:bidi="ar-SA"/>
    </w:rPr>
  </w:style>
  <w:style w:type="character" w:customStyle="1" w:styleId="220">
    <w:name w:val="Heading 3 Char Char"/>
    <w:qFormat/>
    <w:uiPriority w:val="0"/>
    <w:rPr>
      <w:sz w:val="24"/>
      <w:lang w:val="en-US" w:eastAsia="fr-FR" w:bidi="ar-SA"/>
    </w:rPr>
  </w:style>
  <w:style w:type="paragraph" w:customStyle="1" w:styleId="221">
    <w:name w:val="UG Header 1"/>
    <w:basedOn w:val="2"/>
    <w:next w:val="1"/>
    <w:qFormat/>
    <w:uiPriority w:val="0"/>
    <w:pPr>
      <w:spacing w:before="240"/>
    </w:pPr>
    <w:rPr>
      <w:smallCaps w:val="0"/>
    </w:rPr>
  </w:style>
  <w:style w:type="paragraph" w:customStyle="1" w:styleId="222">
    <w:name w:val="UG - Sec 3 - Heading 3"/>
    <w:basedOn w:val="1"/>
    <w:qFormat/>
    <w:uiPriority w:val="0"/>
    <w:pPr>
      <w:autoSpaceDE w:val="0"/>
      <w:autoSpaceDN w:val="0"/>
      <w:adjustRightInd w:val="0"/>
      <w:spacing w:after="200"/>
      <w:jc w:val="left"/>
    </w:pPr>
    <w:rPr>
      <w:rFonts w:cs="Arial-BoldMT"/>
      <w:b/>
      <w:bCs/>
      <w:color w:val="000000"/>
    </w:rPr>
  </w:style>
  <w:style w:type="paragraph" w:customStyle="1" w:styleId="223">
    <w:name w:val="UG - Sec 3b - Heading 2"/>
    <w:basedOn w:val="207"/>
    <w:qFormat/>
    <w:uiPriority w:val="0"/>
  </w:style>
  <w:style w:type="paragraph" w:customStyle="1" w:styleId="224">
    <w:name w:val="UG - Sec 3b - Heading 3"/>
    <w:basedOn w:val="222"/>
    <w:qFormat/>
    <w:uiPriority w:val="0"/>
  </w:style>
  <w:style w:type="paragraph" w:customStyle="1" w:styleId="225">
    <w:name w:val="UG - Sec 3b - Heading 4"/>
    <w:basedOn w:val="1"/>
    <w:qFormat/>
    <w:uiPriority w:val="0"/>
    <w:pPr>
      <w:autoSpaceDE w:val="0"/>
      <w:autoSpaceDN w:val="0"/>
      <w:adjustRightInd w:val="0"/>
      <w:spacing w:before="120" w:after="200"/>
      <w:ind w:left="720" w:hanging="720"/>
    </w:pPr>
    <w:rPr>
      <w:rFonts w:cs="Arial-BoldMT"/>
      <w:bCs/>
      <w:color w:val="000000"/>
    </w:rPr>
  </w:style>
  <w:style w:type="paragraph" w:customStyle="1" w:styleId="226">
    <w:name w:val="S4-header1"/>
    <w:basedOn w:val="1"/>
    <w:qFormat/>
    <w:uiPriority w:val="0"/>
    <w:pPr>
      <w:spacing w:before="120" w:after="240"/>
      <w:jc w:val="center"/>
    </w:pPr>
    <w:rPr>
      <w:b/>
      <w:sz w:val="36"/>
    </w:rPr>
  </w:style>
  <w:style w:type="paragraph" w:customStyle="1" w:styleId="227">
    <w:name w:val="Section V. Heading 2"/>
    <w:basedOn w:val="74"/>
    <w:qFormat/>
    <w:uiPriority w:val="0"/>
    <w:pPr>
      <w:spacing w:before="120" w:after="200"/>
    </w:pPr>
    <w:rPr>
      <w:sz w:val="28"/>
    </w:rPr>
  </w:style>
  <w:style w:type="paragraph" w:customStyle="1" w:styleId="228">
    <w:name w:val="UG-Sec 4 - heading 3"/>
    <w:basedOn w:val="1"/>
    <w:qFormat/>
    <w:uiPriority w:val="0"/>
    <w:pPr>
      <w:spacing w:before="120" w:after="200"/>
      <w:jc w:val="center"/>
    </w:pPr>
    <w:rPr>
      <w:b/>
      <w:sz w:val="28"/>
      <w:szCs w:val="28"/>
    </w:rPr>
  </w:style>
  <w:style w:type="paragraph" w:customStyle="1" w:styleId="229">
    <w:name w:val="Section 1 Header 2"/>
    <w:basedOn w:val="192"/>
    <w:qFormat/>
    <w:uiPriority w:val="0"/>
  </w:style>
  <w:style w:type="paragraph" w:customStyle="1" w:styleId="230">
    <w:name w:val="Section 1 Header 1"/>
    <w:basedOn w:val="16"/>
    <w:qFormat/>
    <w:uiPriority w:val="0"/>
    <w:pPr>
      <w:spacing w:before="120" w:after="200"/>
      <w:jc w:val="center"/>
    </w:pPr>
    <w:rPr>
      <w:b/>
      <w:bCs/>
      <w:i w:val="0"/>
      <w:iCs/>
      <w:sz w:val="28"/>
    </w:rPr>
  </w:style>
  <w:style w:type="paragraph" w:customStyle="1" w:styleId="231">
    <w:name w:val="Section 4 heading"/>
    <w:basedOn w:val="1"/>
    <w:next w:val="1"/>
    <w:qFormat/>
    <w:uiPriority w:val="0"/>
    <w:pPr>
      <w:widowControl w:val="0"/>
      <w:tabs>
        <w:tab w:val="left" w:leader="dot" w:pos="8748"/>
      </w:tabs>
      <w:autoSpaceDE w:val="0"/>
      <w:autoSpaceDN w:val="0"/>
      <w:spacing w:after="240"/>
      <w:jc w:val="center"/>
    </w:pPr>
    <w:rPr>
      <w:b/>
      <w:sz w:val="36"/>
      <w:szCs w:val="24"/>
    </w:rPr>
  </w:style>
  <w:style w:type="paragraph" w:customStyle="1" w:styleId="232">
    <w:name w:val="Style 11"/>
    <w:basedOn w:val="1"/>
    <w:qFormat/>
    <w:uiPriority w:val="0"/>
    <w:pPr>
      <w:widowControl w:val="0"/>
      <w:autoSpaceDE w:val="0"/>
      <w:autoSpaceDN w:val="0"/>
      <w:spacing w:line="384" w:lineRule="atLeast"/>
      <w:jc w:val="left"/>
    </w:pPr>
    <w:rPr>
      <w:szCs w:val="24"/>
    </w:rPr>
  </w:style>
  <w:style w:type="paragraph" w:customStyle="1" w:styleId="233">
    <w:name w:val="Sec3 header"/>
    <w:basedOn w:val="232"/>
    <w:qFormat/>
    <w:uiPriority w:val="0"/>
    <w:pPr>
      <w:tabs>
        <w:tab w:val="left" w:leader="dot" w:pos="8424"/>
      </w:tabs>
      <w:spacing w:before="80" w:line="240" w:lineRule="auto"/>
    </w:pPr>
    <w:rPr>
      <w:rFonts w:ascii="Arial" w:hAnsi="Arial" w:cs="Arial"/>
      <w:b/>
      <w:sz w:val="22"/>
      <w:szCs w:val="20"/>
    </w:rPr>
  </w:style>
  <w:style w:type="paragraph" w:customStyle="1" w:styleId="234">
    <w:name w:val="Style 19"/>
    <w:basedOn w:val="1"/>
    <w:qFormat/>
    <w:uiPriority w:val="0"/>
    <w:pPr>
      <w:widowControl w:val="0"/>
      <w:autoSpaceDE w:val="0"/>
      <w:autoSpaceDN w:val="0"/>
      <w:adjustRightInd w:val="0"/>
      <w:jc w:val="left"/>
    </w:pPr>
    <w:rPr>
      <w:szCs w:val="24"/>
    </w:rPr>
  </w:style>
  <w:style w:type="paragraph" w:customStyle="1" w:styleId="235">
    <w:name w:val="Style 17"/>
    <w:basedOn w:val="1"/>
    <w:qFormat/>
    <w:uiPriority w:val="0"/>
    <w:pPr>
      <w:widowControl w:val="0"/>
      <w:autoSpaceDE w:val="0"/>
      <w:autoSpaceDN w:val="0"/>
      <w:spacing w:line="264" w:lineRule="exact"/>
      <w:ind w:left="576" w:hanging="360"/>
      <w:jc w:val="left"/>
    </w:pPr>
    <w:rPr>
      <w:szCs w:val="24"/>
    </w:rPr>
  </w:style>
  <w:style w:type="paragraph" w:customStyle="1" w:styleId="236">
    <w:name w:val="Style 20"/>
    <w:basedOn w:val="1"/>
    <w:qFormat/>
    <w:uiPriority w:val="0"/>
    <w:pPr>
      <w:widowControl w:val="0"/>
      <w:autoSpaceDE w:val="0"/>
      <w:autoSpaceDN w:val="0"/>
      <w:spacing w:before="144" w:after="360" w:line="264" w:lineRule="exact"/>
      <w:jc w:val="left"/>
    </w:pPr>
    <w:rPr>
      <w:szCs w:val="24"/>
    </w:rPr>
  </w:style>
  <w:style w:type="paragraph" w:customStyle="1" w:styleId="237">
    <w:name w:val="Header1"/>
    <w:basedOn w:val="1"/>
    <w:qFormat/>
    <w:uiPriority w:val="0"/>
    <w:pPr>
      <w:widowControl w:val="0"/>
      <w:autoSpaceDE w:val="0"/>
      <w:autoSpaceDN w:val="0"/>
      <w:spacing w:before="240" w:after="480"/>
      <w:jc w:val="center"/>
    </w:pPr>
    <w:rPr>
      <w:b/>
      <w:bCs/>
      <w:spacing w:val="4"/>
      <w:sz w:val="44"/>
      <w:szCs w:val="46"/>
    </w:rPr>
  </w:style>
  <w:style w:type="paragraph" w:customStyle="1" w:styleId="238">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en-US" w:bidi="ar-SA"/>
    </w:rPr>
  </w:style>
  <w:style w:type="paragraph" w:customStyle="1" w:styleId="239">
    <w:name w:val="Head1"/>
    <w:basedOn w:val="1"/>
    <w:qFormat/>
    <w:uiPriority w:val="0"/>
    <w:pPr>
      <w:suppressAutoHyphens/>
      <w:spacing w:after="100"/>
      <w:jc w:val="center"/>
    </w:pPr>
    <w:rPr>
      <w:rFonts w:ascii="Times New Roman Bold" w:hAnsi="Times New Roman Bold"/>
      <w:b/>
    </w:rPr>
  </w:style>
  <w:style w:type="paragraph" w:customStyle="1" w:styleId="240">
    <w:name w:val="Style 12"/>
    <w:basedOn w:val="1"/>
    <w:qFormat/>
    <w:uiPriority w:val="0"/>
    <w:pPr>
      <w:widowControl w:val="0"/>
      <w:autoSpaceDE w:val="0"/>
      <w:autoSpaceDN w:val="0"/>
      <w:spacing w:line="264" w:lineRule="exact"/>
      <w:ind w:hanging="576"/>
    </w:pPr>
    <w:rPr>
      <w:szCs w:val="24"/>
    </w:rPr>
  </w:style>
  <w:style w:type="paragraph" w:customStyle="1" w:styleId="241">
    <w:name w:val="Text Box"/>
    <w:qFormat/>
    <w:uiPriority w:val="0"/>
    <w:pPr>
      <w:keepNext/>
      <w:keepLines/>
      <w:tabs>
        <w:tab w:val="left" w:pos="-720"/>
      </w:tabs>
      <w:suppressAutoHyphens/>
      <w:jc w:val="both"/>
    </w:pPr>
    <w:rPr>
      <w:rFonts w:ascii="Times New Roman" w:hAnsi="Times New Roman" w:eastAsia="Times New Roman" w:cs="Times New Roman"/>
      <w:spacing w:val="-2"/>
      <w:sz w:val="22"/>
      <w:lang w:val="en-US" w:eastAsia="en-US" w:bidi="ar-SA"/>
    </w:rPr>
  </w:style>
  <w:style w:type="paragraph" w:customStyle="1" w:styleId="242">
    <w:name w:val="Sub-Clause Text"/>
    <w:basedOn w:val="1"/>
    <w:qFormat/>
    <w:uiPriority w:val="0"/>
    <w:pPr>
      <w:spacing w:before="120" w:after="120"/>
    </w:pPr>
    <w:rPr>
      <w:spacing w:val="-4"/>
    </w:rPr>
  </w:style>
  <w:style w:type="paragraph" w:customStyle="1" w:styleId="243">
    <w:name w:val="Heading 1- Clause name"/>
    <w:basedOn w:val="1"/>
    <w:qFormat/>
    <w:uiPriority w:val="0"/>
    <w:pPr>
      <w:tabs>
        <w:tab w:val="left" w:pos="360"/>
      </w:tabs>
      <w:spacing w:before="120" w:after="120"/>
      <w:ind w:left="360" w:hanging="360"/>
      <w:jc w:val="left"/>
    </w:pPr>
    <w:rPr>
      <w:b/>
    </w:rPr>
  </w:style>
  <w:style w:type="paragraph" w:customStyle="1" w:styleId="244">
    <w:name w:val="sec7-clauses"/>
    <w:basedOn w:val="243"/>
    <w:qFormat/>
    <w:uiPriority w:val="0"/>
  </w:style>
  <w:style w:type="paragraph" w:customStyle="1" w:styleId="245">
    <w:name w:val="Sec1-Clauses"/>
    <w:basedOn w:val="243"/>
    <w:qFormat/>
    <w:uiPriority w:val="0"/>
  </w:style>
  <w:style w:type="paragraph" w:customStyle="1" w:styleId="246">
    <w:name w:val="Head 1.2"/>
    <w:basedOn w:val="1"/>
    <w:qFormat/>
    <w:uiPriority w:val="0"/>
    <w:pPr>
      <w:tabs>
        <w:tab w:val="left" w:pos="360"/>
      </w:tabs>
      <w:ind w:left="360" w:hanging="360"/>
    </w:pPr>
    <w:rPr>
      <w:rFonts w:ascii="Arial" w:hAnsi="Arial"/>
      <w:sz w:val="20"/>
    </w:rPr>
  </w:style>
  <w:style w:type="paragraph" w:customStyle="1" w:styleId="247">
    <w:name w:val="ChapterNumber"/>
    <w:qFormat/>
    <w:uiPriority w:val="0"/>
    <w:pPr>
      <w:tabs>
        <w:tab w:val="left" w:pos="-720"/>
      </w:tabs>
      <w:suppressAutoHyphens/>
    </w:pPr>
    <w:rPr>
      <w:rFonts w:ascii="CG Times" w:hAnsi="CG Times" w:eastAsia="Times New Roman" w:cs="Times New Roman"/>
      <w:sz w:val="22"/>
      <w:lang w:val="en-US" w:eastAsia="en-US" w:bidi="ar-SA"/>
    </w:rPr>
  </w:style>
  <w:style w:type="paragraph" w:customStyle="1" w:styleId="248">
    <w:name w:val="Heading 1a"/>
    <w:qFormat/>
    <w:uiPriority w:val="0"/>
    <w:pPr>
      <w:keepNext/>
      <w:keepLines/>
      <w:tabs>
        <w:tab w:val="left" w:pos="-720"/>
      </w:tabs>
      <w:suppressAutoHyphens/>
      <w:jc w:val="center"/>
    </w:pPr>
    <w:rPr>
      <w:rFonts w:ascii="Times New Roman" w:hAnsi="Times New Roman" w:eastAsia="Times New Roman" w:cs="Times New Roman"/>
      <w:b/>
      <w:smallCaps/>
      <w:sz w:val="32"/>
      <w:lang w:val="en-US" w:eastAsia="en-US" w:bidi="ar-SA"/>
    </w:rPr>
  </w:style>
  <w:style w:type="paragraph" w:customStyle="1" w:styleId="249">
    <w:name w:val="Section III Heading 1"/>
    <w:qFormat/>
    <w:uiPriority w:val="0"/>
    <w:pPr>
      <w:spacing w:before="120" w:after="240"/>
    </w:pPr>
    <w:rPr>
      <w:rFonts w:ascii="Times New Roman" w:hAnsi="Times New Roman" w:eastAsia="Times New Roman" w:cs="Times New Roman"/>
      <w:b/>
      <w:sz w:val="24"/>
      <w:lang w:val="en-US" w:eastAsia="en-US" w:bidi="ar-SA"/>
    </w:rPr>
  </w:style>
  <w:style w:type="character" w:customStyle="1" w:styleId="250">
    <w:name w:val="Heading 1 Char1"/>
    <w:qFormat/>
    <w:uiPriority w:val="0"/>
    <w:rPr>
      <w:rFonts w:ascii="Cambria" w:hAnsi="Cambria" w:eastAsia="Times New Roman" w:cs="Times New Roman"/>
      <w:b/>
      <w:bCs/>
      <w:color w:val="365F91"/>
      <w:sz w:val="28"/>
      <w:szCs w:val="28"/>
    </w:rPr>
  </w:style>
  <w:style w:type="character" w:customStyle="1" w:styleId="251">
    <w:name w:val="st"/>
    <w:basedOn w:val="11"/>
    <w:qFormat/>
    <w:uiPriority w:val="0"/>
  </w:style>
  <w:style w:type="paragraph" w:customStyle="1" w:styleId="252">
    <w:name w:val="plane"/>
    <w:basedOn w:val="1"/>
    <w:qFormat/>
    <w:uiPriority w:val="0"/>
    <w:pPr>
      <w:suppressAutoHyphens/>
    </w:pPr>
    <w:rPr>
      <w:rFonts w:ascii="Tms Rmn" w:hAnsi="Tms Rmn"/>
    </w:rPr>
  </w:style>
  <w:style w:type="paragraph" w:customStyle="1" w:styleId="253">
    <w:name w:val="S1-Header2"/>
    <w:basedOn w:val="1"/>
    <w:qFormat/>
    <w:uiPriority w:val="0"/>
    <w:pPr>
      <w:tabs>
        <w:tab w:val="left" w:pos="360"/>
      </w:tabs>
      <w:spacing w:after="200"/>
      <w:jc w:val="left"/>
    </w:pPr>
    <w:rPr>
      <w:b/>
      <w:szCs w:val="24"/>
    </w:rPr>
  </w:style>
  <w:style w:type="paragraph" w:customStyle="1" w:styleId="254">
    <w:name w:val="S4-Header 2"/>
    <w:basedOn w:val="1"/>
    <w:qFormat/>
    <w:uiPriority w:val="0"/>
    <w:pPr>
      <w:spacing w:before="120" w:after="240"/>
      <w:jc w:val="center"/>
    </w:pPr>
    <w:rPr>
      <w:b/>
      <w:sz w:val="32"/>
      <w:szCs w:val="24"/>
    </w:rPr>
  </w:style>
  <w:style w:type="paragraph" w:customStyle="1" w:styleId="255">
    <w:name w:val="Section Title"/>
    <w:next w:val="1"/>
    <w:qFormat/>
    <w:uiPriority w:val="0"/>
    <w:pPr>
      <w:spacing w:after="200"/>
      <w:jc w:val="center"/>
    </w:pPr>
    <w:rPr>
      <w:rFonts w:ascii="Times New Roman" w:hAnsi="Times New Roman" w:eastAsia="Times New Roman" w:cs="Times New Roman"/>
      <w:b/>
      <w:sz w:val="44"/>
      <w:lang w:val="en-GB" w:eastAsia="en-US" w:bidi="ar-SA"/>
    </w:rPr>
  </w:style>
  <w:style w:type="paragraph" w:customStyle="1" w:styleId="256">
    <w:name w:val="Level 3 (Body)"/>
    <w:qFormat/>
    <w:uiPriority w:val="0"/>
    <w:pPr>
      <w:tabs>
        <w:tab w:val="left" w:pos="1502"/>
      </w:tabs>
      <w:spacing w:line="270" w:lineRule="atLeast"/>
      <w:ind w:left="1502" w:hanging="425"/>
      <w:jc w:val="both"/>
    </w:pPr>
    <w:rPr>
      <w:rFonts w:ascii="Optima" w:hAnsi="Optima" w:eastAsia="Times New Roman" w:cs="Times New Roman"/>
      <w:sz w:val="22"/>
      <w:lang w:val="en-US" w:eastAsia="en-US" w:bidi="ar-SA"/>
    </w:rPr>
  </w:style>
  <w:style w:type="paragraph" w:customStyle="1" w:styleId="257">
    <w:name w:val="Enclosure"/>
    <w:basedOn w:val="1"/>
    <w:qFormat/>
    <w:uiPriority w:val="0"/>
    <w:pPr>
      <w:jc w:val="left"/>
    </w:pPr>
    <w:rPr>
      <w:szCs w:val="24"/>
    </w:rPr>
  </w:style>
  <w:style w:type="paragraph" w:customStyle="1" w:styleId="258">
    <w:name w:val="Short Return Address"/>
    <w:basedOn w:val="1"/>
    <w:qFormat/>
    <w:uiPriority w:val="0"/>
    <w:pPr>
      <w:jc w:val="left"/>
    </w:pPr>
    <w:rPr>
      <w:szCs w:val="24"/>
    </w:rPr>
  </w:style>
  <w:style w:type="paragraph" w:customStyle="1" w:styleId="259">
    <w:name w:val="B Head"/>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60">
    <w:name w:val="C Head"/>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61">
    <w:name w:val="Sec No. &amp; He"/>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62">
    <w:name w:val="Right Par[1]"/>
    <w:qFormat/>
    <w:uiPriority w:val="0"/>
    <w:pPr>
      <w:tabs>
        <w:tab w:val="left" w:pos="-720"/>
        <w:tab w:val="left" w:pos="0"/>
        <w:tab w:val="decimal" w:pos="720"/>
      </w:tabs>
      <w:suppressAutoHyphens/>
      <w:overflowPunct w:val="0"/>
      <w:autoSpaceDE w:val="0"/>
      <w:autoSpaceDN w:val="0"/>
      <w:adjustRightInd w:val="0"/>
      <w:ind w:firstLine="720"/>
    </w:pPr>
    <w:rPr>
      <w:rFonts w:ascii="CG Times" w:hAnsi="CG Times" w:eastAsia="Times New Roman" w:cs="Times New Roman"/>
      <w:b/>
      <w:i/>
      <w:sz w:val="24"/>
      <w:lang w:val="en-US" w:eastAsia="en-US" w:bidi="ar-SA"/>
    </w:rPr>
  </w:style>
  <w:style w:type="paragraph" w:customStyle="1" w:styleId="263">
    <w:name w:val="Right Par[2]"/>
    <w:qFormat/>
    <w:uiPriority w:val="0"/>
    <w:pPr>
      <w:tabs>
        <w:tab w:val="left" w:pos="-720"/>
        <w:tab w:val="left" w:pos="0"/>
        <w:tab w:val="left" w:pos="720"/>
        <w:tab w:val="decimal" w:pos="1440"/>
      </w:tabs>
      <w:suppressAutoHyphens/>
      <w:overflowPunct w:val="0"/>
      <w:autoSpaceDE w:val="0"/>
      <w:autoSpaceDN w:val="0"/>
      <w:adjustRightInd w:val="0"/>
      <w:ind w:firstLine="1440"/>
    </w:pPr>
    <w:rPr>
      <w:rFonts w:ascii="CG Times" w:hAnsi="CG Times" w:eastAsia="Times New Roman" w:cs="Times New Roman"/>
      <w:b/>
      <w:i/>
      <w:sz w:val="24"/>
      <w:lang w:val="en-US" w:eastAsia="en-US" w:bidi="ar-SA"/>
    </w:rPr>
  </w:style>
  <w:style w:type="paragraph" w:customStyle="1" w:styleId="264">
    <w:name w:val="Right Par[3]"/>
    <w:qFormat/>
    <w:uiPriority w:val="0"/>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eastAsia="Times New Roman" w:cs="Times New Roman"/>
      <w:b/>
      <w:i/>
      <w:sz w:val="24"/>
      <w:lang w:val="en-US" w:eastAsia="en-US" w:bidi="ar-SA"/>
    </w:rPr>
  </w:style>
  <w:style w:type="paragraph" w:customStyle="1" w:styleId="265">
    <w:name w:val="Right Par[4]"/>
    <w:qFormat/>
    <w:uiPriority w:val="0"/>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eastAsia="Times New Roman" w:cs="Times New Roman"/>
      <w:b/>
      <w:i/>
      <w:sz w:val="24"/>
      <w:lang w:val="en-US" w:eastAsia="en-US" w:bidi="ar-SA"/>
    </w:rPr>
  </w:style>
  <w:style w:type="paragraph" w:customStyle="1" w:styleId="266">
    <w:name w:val="Right Par[5]"/>
    <w:qFormat/>
    <w:uiPriority w:val="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eastAsia="Times New Roman" w:cs="Times New Roman"/>
      <w:b/>
      <w:i/>
      <w:sz w:val="24"/>
      <w:lang w:val="en-US" w:eastAsia="en-US" w:bidi="ar-SA"/>
    </w:rPr>
  </w:style>
  <w:style w:type="paragraph" w:customStyle="1" w:styleId="267">
    <w:name w:val="Right Par[6]"/>
    <w:qFormat/>
    <w:uiPriority w:val="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eastAsia="Times New Roman" w:cs="Times New Roman"/>
      <w:b/>
      <w:i/>
      <w:sz w:val="24"/>
      <w:lang w:val="en-US" w:eastAsia="en-US" w:bidi="ar-SA"/>
    </w:rPr>
  </w:style>
  <w:style w:type="paragraph" w:customStyle="1" w:styleId="268">
    <w:name w:val="Right Par[7]"/>
    <w:qFormat/>
    <w:uiPriority w:val="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eastAsia="Times New Roman" w:cs="Times New Roman"/>
      <w:b/>
      <w:i/>
      <w:sz w:val="24"/>
      <w:lang w:val="en-US" w:eastAsia="en-US" w:bidi="ar-SA"/>
    </w:rPr>
  </w:style>
  <w:style w:type="paragraph" w:customStyle="1" w:styleId="269">
    <w:name w:val="Right Par[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eastAsia="Times New Roman" w:cs="Times New Roman"/>
      <w:b/>
      <w:i/>
      <w:sz w:val="24"/>
      <w:lang w:val="en-US" w:eastAsia="en-US" w:bidi="ar-SA"/>
    </w:rPr>
  </w:style>
  <w:style w:type="paragraph" w:customStyle="1" w:styleId="270">
    <w:name w:val="text 3"/>
    <w:basedOn w:val="1"/>
    <w:qFormat/>
    <w:uiPriority w:val="0"/>
    <w:pPr>
      <w:spacing w:before="240" w:after="240"/>
      <w:ind w:left="1418"/>
      <w:jc w:val="left"/>
    </w:pPr>
    <w:rPr>
      <w:szCs w:val="24"/>
    </w:rPr>
  </w:style>
  <w:style w:type="paragraph" w:customStyle="1" w:styleId="271">
    <w:name w:val="e4"/>
    <w:basedOn w:val="1"/>
    <w:next w:val="1"/>
    <w:qFormat/>
    <w:uiPriority w:val="0"/>
    <w:pPr>
      <w:keepLines/>
      <w:pBdr>
        <w:bottom w:val="single" w:color="auto" w:sz="6" w:space="0"/>
      </w:pBdr>
      <w:overflowPunct w:val="0"/>
      <w:autoSpaceDE w:val="0"/>
      <w:autoSpaceDN w:val="0"/>
      <w:adjustRightInd w:val="0"/>
      <w:spacing w:after="260" w:line="260" w:lineRule="atLeast"/>
      <w:jc w:val="left"/>
    </w:pPr>
  </w:style>
  <w:style w:type="paragraph" w:customStyle="1" w:styleId="272">
    <w:name w:val="S8 Header 1"/>
    <w:basedOn w:val="1"/>
    <w:next w:val="1"/>
    <w:qFormat/>
    <w:uiPriority w:val="0"/>
    <w:pPr>
      <w:spacing w:before="120" w:after="200"/>
    </w:pPr>
    <w:rPr>
      <w:b/>
    </w:rPr>
  </w:style>
  <w:style w:type="paragraph" w:customStyle="1" w:styleId="273">
    <w:name w:val="S1-Header1"/>
    <w:basedOn w:val="1"/>
    <w:qFormat/>
    <w:uiPriority w:val="0"/>
    <w:pPr>
      <w:tabs>
        <w:tab w:val="left" w:pos="648"/>
      </w:tabs>
      <w:spacing w:before="240" w:after="240"/>
      <w:ind w:left="360" w:hanging="72"/>
      <w:jc w:val="center"/>
    </w:pPr>
    <w:rPr>
      <w:b/>
      <w:sz w:val="28"/>
      <w:szCs w:val="24"/>
    </w:rPr>
  </w:style>
  <w:style w:type="paragraph" w:customStyle="1" w:styleId="274">
    <w:name w:val="Style Header 2 - SubClauses + Italic"/>
    <w:basedOn w:val="162"/>
    <w:qFormat/>
    <w:uiPriority w:val="0"/>
    <w:pPr>
      <w:tabs>
        <w:tab w:val="left" w:pos="504"/>
      </w:tabs>
      <w:ind w:left="504" w:hanging="504"/>
    </w:pPr>
    <w:rPr>
      <w:rFonts w:cs="Arial"/>
      <w:i/>
      <w:iCs/>
      <w:szCs w:val="24"/>
    </w:rPr>
  </w:style>
  <w:style w:type="paragraph" w:customStyle="1" w:styleId="275">
    <w:name w:val="Style Header 2 - SubClauses + After:  6 pt"/>
    <w:basedOn w:val="162"/>
    <w:qFormat/>
    <w:uiPriority w:val="0"/>
    <w:pPr>
      <w:tabs>
        <w:tab w:val="left" w:pos="504"/>
      </w:tabs>
      <w:ind w:left="504" w:hanging="504"/>
    </w:pPr>
    <w:rPr>
      <w:szCs w:val="24"/>
    </w:rPr>
  </w:style>
  <w:style w:type="paragraph" w:customStyle="1" w:styleId="276">
    <w:name w:val="Style Subtitle + Left:  0.13&quot; Right:  0.2&quot;"/>
    <w:basedOn w:val="60"/>
    <w:qFormat/>
    <w:uiPriority w:val="0"/>
    <w:pPr>
      <w:spacing w:before="120" w:after="240"/>
      <w:ind w:left="180" w:right="288"/>
    </w:pPr>
    <w:rPr>
      <w:bCs/>
      <w:sz w:val="36"/>
    </w:rPr>
  </w:style>
  <w:style w:type="paragraph" w:customStyle="1" w:styleId="277">
    <w:name w:val="Style Arial 20 pt Bold Centered Before:  6 pt After:  12 pt"/>
    <w:basedOn w:val="1"/>
    <w:qFormat/>
    <w:uiPriority w:val="0"/>
    <w:pPr>
      <w:spacing w:before="120" w:after="240"/>
      <w:jc w:val="center"/>
    </w:pPr>
    <w:rPr>
      <w:b/>
      <w:bCs/>
      <w:sz w:val="36"/>
    </w:rPr>
  </w:style>
  <w:style w:type="paragraph" w:customStyle="1" w:styleId="278">
    <w:name w:val="S3-Header 1"/>
    <w:basedOn w:val="1"/>
    <w:qFormat/>
    <w:uiPriority w:val="0"/>
    <w:pPr>
      <w:spacing w:before="120" w:after="200"/>
      <w:ind w:left="1080" w:hanging="720"/>
    </w:pPr>
    <w:rPr>
      <w:b/>
      <w:bCs/>
      <w:sz w:val="28"/>
    </w:rPr>
  </w:style>
  <w:style w:type="paragraph" w:customStyle="1" w:styleId="279">
    <w:name w:val="S3-Heading 2"/>
    <w:basedOn w:val="1"/>
    <w:qFormat/>
    <w:uiPriority w:val="0"/>
    <w:pPr>
      <w:spacing w:after="200"/>
      <w:ind w:left="1080" w:right="288" w:hanging="720"/>
    </w:pPr>
    <w:rPr>
      <w:b/>
      <w:bCs/>
      <w:szCs w:val="24"/>
    </w:rPr>
  </w:style>
  <w:style w:type="paragraph" w:customStyle="1" w:styleId="280">
    <w:name w:val="S4 Header"/>
    <w:basedOn w:val="1"/>
    <w:next w:val="1"/>
    <w:qFormat/>
    <w:uiPriority w:val="0"/>
    <w:pPr>
      <w:spacing w:before="120" w:after="240"/>
      <w:jc w:val="center"/>
    </w:pPr>
    <w:rPr>
      <w:b/>
      <w:sz w:val="32"/>
    </w:rPr>
  </w:style>
  <w:style w:type="paragraph" w:customStyle="1" w:styleId="281">
    <w:name w:val="S4-Header 1"/>
    <w:basedOn w:val="1"/>
    <w:next w:val="1"/>
    <w:qFormat/>
    <w:uiPriority w:val="0"/>
    <w:pPr>
      <w:spacing w:before="120" w:after="240"/>
      <w:jc w:val="center"/>
    </w:pPr>
    <w:rPr>
      <w:rFonts w:cs="Arial"/>
      <w:b/>
      <w:sz w:val="36"/>
      <w:szCs w:val="24"/>
    </w:rPr>
  </w:style>
  <w:style w:type="paragraph" w:customStyle="1" w:styleId="282">
    <w:name w:val="Style Section V. Header + Left:  0.25&quot; Right:  0.2&quot;"/>
    <w:basedOn w:val="74"/>
    <w:qFormat/>
    <w:uiPriority w:val="0"/>
    <w:pPr>
      <w:spacing w:before="120" w:after="240"/>
      <w:ind w:left="360" w:right="288"/>
    </w:pPr>
    <w:rPr>
      <w:bCs/>
      <w:sz w:val="32"/>
    </w:rPr>
  </w:style>
  <w:style w:type="paragraph" w:customStyle="1" w:styleId="283">
    <w:name w:val="S6-Header 1"/>
    <w:basedOn w:val="1"/>
    <w:next w:val="1"/>
    <w:qFormat/>
    <w:uiPriority w:val="0"/>
    <w:pPr>
      <w:spacing w:before="120" w:after="240"/>
      <w:jc w:val="center"/>
    </w:pPr>
    <w:rPr>
      <w:rFonts w:cs="Arial"/>
      <w:b/>
      <w:sz w:val="32"/>
      <w:szCs w:val="24"/>
    </w:rPr>
  </w:style>
  <w:style w:type="paragraph" w:customStyle="1" w:styleId="284">
    <w:name w:val="Part"/>
    <w:basedOn w:val="1"/>
    <w:qFormat/>
    <w:uiPriority w:val="0"/>
    <w:pPr>
      <w:keepNext/>
      <w:spacing w:before="2280"/>
      <w:jc w:val="center"/>
    </w:pPr>
    <w:rPr>
      <w:b/>
      <w:sz w:val="52"/>
      <w:szCs w:val="24"/>
    </w:rPr>
  </w:style>
  <w:style w:type="paragraph" w:customStyle="1" w:styleId="285">
    <w:name w:val="Style Head 4.1 + Before:  6 pt After:  6 pt"/>
    <w:basedOn w:val="145"/>
    <w:qFormat/>
    <w:uiPriority w:val="0"/>
    <w:pPr>
      <w:keepNext w:val="0"/>
      <w:pBdr>
        <w:bottom w:val="none" w:color="auto" w:sz="0" w:space="0"/>
      </w:pBdr>
      <w:overflowPunct w:val="0"/>
      <w:autoSpaceDE w:val="0"/>
      <w:autoSpaceDN w:val="0"/>
      <w:adjustRightInd w:val="0"/>
      <w:spacing w:before="120" w:after="200"/>
    </w:pPr>
    <w:rPr>
      <w:rFonts w:ascii="Times New Roman" w:hAnsi="Times New Roman"/>
      <w:bCs/>
      <w:smallCaps w:val="0"/>
      <w:sz w:val="28"/>
    </w:rPr>
  </w:style>
  <w:style w:type="paragraph" w:customStyle="1" w:styleId="286">
    <w:name w:val="S9 Header 1"/>
    <w:basedOn w:val="1"/>
    <w:next w:val="1"/>
    <w:qFormat/>
    <w:uiPriority w:val="0"/>
    <w:pPr>
      <w:spacing w:before="120" w:after="240"/>
      <w:jc w:val="center"/>
    </w:pPr>
    <w:rPr>
      <w:b/>
      <w:sz w:val="36"/>
      <w:szCs w:val="24"/>
    </w:rPr>
  </w:style>
  <w:style w:type="paragraph" w:customStyle="1" w:styleId="287">
    <w:name w:val="Style S1-Header1 + Times New Roman 14 pt"/>
    <w:basedOn w:val="273"/>
    <w:qFormat/>
    <w:uiPriority w:val="0"/>
    <w:pPr>
      <w:tabs>
        <w:tab w:val="clear" w:pos="648"/>
      </w:tabs>
      <w:ind w:left="0" w:firstLine="0"/>
    </w:pPr>
    <w:rPr>
      <w:bCs/>
    </w:rPr>
  </w:style>
  <w:style w:type="paragraph" w:customStyle="1" w:styleId="288">
    <w:name w:val="Style Style S1-Header1 + Times New Roman 14 pt +"/>
    <w:basedOn w:val="287"/>
    <w:qFormat/>
    <w:uiPriority w:val="0"/>
    <w:pPr>
      <w:tabs>
        <w:tab w:val="left" w:pos="648"/>
      </w:tabs>
      <w:ind w:left="360" w:hanging="72"/>
    </w:pPr>
  </w:style>
  <w:style w:type="paragraph" w:customStyle="1" w:styleId="289">
    <w:name w:val="Style Style S1-Header1 + Times New Roman 14 pt +1"/>
    <w:basedOn w:val="287"/>
    <w:qFormat/>
    <w:uiPriority w:val="0"/>
    <w:pPr>
      <w:tabs>
        <w:tab w:val="left" w:pos="648"/>
      </w:tabs>
      <w:ind w:left="360" w:hanging="72"/>
    </w:pPr>
  </w:style>
  <w:style w:type="character" w:customStyle="1" w:styleId="290">
    <w:name w:val="A Head"/>
    <w:qFormat/>
    <w:uiPriority w:val="0"/>
    <w:rPr>
      <w:rFonts w:hint="default" w:ascii="Times New Roman" w:hAnsi="Times New Roman" w:cs="Times New Roman"/>
      <w:sz w:val="20"/>
      <w:lang w:val="en-US"/>
    </w:rPr>
  </w:style>
  <w:style w:type="character" w:customStyle="1" w:styleId="291">
    <w:name w:val="Default Para"/>
    <w:qFormat/>
    <w:uiPriority w:val="0"/>
    <w:rPr>
      <w:rFonts w:hint="default" w:ascii="CG Times" w:hAnsi="CG Times"/>
      <w:b/>
      <w:i/>
      <w:sz w:val="24"/>
      <w:lang w:val="en-US"/>
    </w:rPr>
  </w:style>
  <w:style w:type="character" w:customStyle="1" w:styleId="292">
    <w:name w:val="Bullet List"/>
    <w:basedOn w:val="11"/>
    <w:qFormat/>
    <w:uiPriority w:val="0"/>
  </w:style>
  <w:style w:type="character" w:customStyle="1" w:styleId="293">
    <w:name w:val="Style Header 2 - SubClauses + Italic Char"/>
    <w:qFormat/>
    <w:uiPriority w:val="0"/>
    <w:rPr>
      <w:rFonts w:hint="default" w:ascii="Arial" w:hAnsi="Arial" w:cs="Arial"/>
      <w:i/>
      <w:iCs/>
      <w:sz w:val="24"/>
      <w:szCs w:val="24"/>
      <w:lang w:val="en-US" w:eastAsia="en-US" w:bidi="ar-SA"/>
    </w:rPr>
  </w:style>
  <w:style w:type="character" w:customStyle="1" w:styleId="294">
    <w:name w:val="S1-Header1 Char Char"/>
    <w:qFormat/>
    <w:uiPriority w:val="0"/>
    <w:rPr>
      <w:rFonts w:hint="default" w:ascii="Arial" w:hAnsi="Arial" w:cs="Arial"/>
      <w:b/>
      <w:sz w:val="28"/>
      <w:szCs w:val="24"/>
      <w:lang w:val="en-US" w:eastAsia="en-US" w:bidi="ar-SA"/>
    </w:rPr>
  </w:style>
  <w:style w:type="character" w:customStyle="1" w:styleId="295">
    <w:name w:val="Style S1-Header1 + Times New Roman 14 pt Char"/>
    <w:qFormat/>
    <w:uiPriority w:val="0"/>
    <w:rPr>
      <w:rFonts w:hint="default" w:ascii="Arial" w:hAnsi="Arial" w:cs="Arial"/>
      <w:b/>
      <w:bCs/>
      <w:sz w:val="28"/>
      <w:szCs w:val="24"/>
      <w:lang w:val="en-US" w:eastAsia="en-US" w:bidi="ar-SA"/>
    </w:rPr>
  </w:style>
  <w:style w:type="character" w:customStyle="1" w:styleId="296">
    <w:name w:val="Style Style S1-Header1 + Times New Roman 14 pt + Char"/>
    <w:qFormat/>
    <w:uiPriority w:val="0"/>
    <w:rPr>
      <w:rFonts w:hint="default" w:ascii="Arial" w:hAnsi="Arial" w:cs="Arial"/>
      <w:sz w:val="28"/>
      <w:szCs w:val="24"/>
      <w:lang w:val="en-US" w:eastAsia="en-US" w:bidi="ar-SA"/>
    </w:rPr>
  </w:style>
  <w:style w:type="character" w:customStyle="1" w:styleId="297">
    <w:name w:val="Style Style S1-Header1 + Times New Roman 14 pt +1 Char"/>
    <w:qFormat/>
    <w:uiPriority w:val="0"/>
    <w:rPr>
      <w:rFonts w:hint="default" w:ascii="Arial" w:hAnsi="Arial" w:cs="Arial"/>
      <w:sz w:val="28"/>
      <w:szCs w:val="24"/>
      <w:lang w:val="en-US" w:eastAsia="en-US" w:bidi="ar-SA"/>
    </w:rPr>
  </w:style>
  <w:style w:type="character" w:customStyle="1" w:styleId="298">
    <w:name w:val="hps"/>
    <w:qFormat/>
    <w:uiPriority w:val="0"/>
  </w:style>
  <w:style w:type="character" w:customStyle="1" w:styleId="299">
    <w:name w:val="short_text"/>
    <w:qFormat/>
    <w:uiPriority w:val="0"/>
  </w:style>
  <w:style w:type="character" w:customStyle="1" w:styleId="300">
    <w:name w:val="atn"/>
    <w:qFormat/>
    <w:uiPriority w:val="0"/>
  </w:style>
  <w:style w:type="character" w:customStyle="1" w:styleId="301">
    <w:name w:val="dieu Char"/>
    <w:qFormat/>
    <w:uiPriority w:val="0"/>
    <w:rPr>
      <w:rFonts w:ascii="Times New Roman" w:hAnsi="Times New Roman" w:eastAsia="Times New Roman" w:cs="Times New Roman"/>
      <w:b/>
      <w:color w:val="0000FF"/>
      <w:sz w:val="26"/>
      <w:szCs w:val="20"/>
      <w:lang w:val="en-US"/>
    </w:rPr>
  </w:style>
  <w:style w:type="paragraph" w:customStyle="1" w:styleId="302">
    <w:name w:val="3"/>
    <w:basedOn w:val="4"/>
    <w:qFormat/>
    <w:uiPriority w:val="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303">
    <w:name w:val="Mau"/>
    <w:basedOn w:val="5"/>
    <w:qFormat/>
    <w:uiPriority w:val="0"/>
    <w:pPr>
      <w:spacing w:after="120"/>
      <w:ind w:left="0" w:right="0" w:firstLine="567"/>
      <w:jc w:val="right"/>
    </w:pPr>
    <w:rPr>
      <w:rFonts w:ascii=".VnTime" w:hAnsi=".VnTime"/>
      <w:sz w:val="28"/>
      <w:szCs w:val="28"/>
      <w:u w:val="single"/>
      <w:lang w:val="de-DE"/>
    </w:rPr>
  </w:style>
  <w:style w:type="paragraph" w:customStyle="1" w:styleId="304">
    <w:name w:val="4"/>
    <w:basedOn w:val="1"/>
    <w:qFormat/>
    <w:uiPriority w:val="0"/>
    <w:pPr>
      <w:spacing w:before="360" w:line="288" w:lineRule="auto"/>
    </w:pPr>
    <w:rPr>
      <w:rFonts w:ascii=".VnArial" w:hAnsi=".VnArial"/>
      <w:b/>
      <w:sz w:val="20"/>
    </w:rPr>
  </w:style>
  <w:style w:type="character" w:customStyle="1" w:styleId="305">
    <w:name w:val="List Paragraph Char"/>
    <w:link w:val="75"/>
    <w:qFormat/>
    <w:uiPriority w:val="34"/>
    <w:rPr>
      <w:rFonts w:eastAsia="Times New Roman"/>
      <w:sz w:val="24"/>
    </w:rPr>
  </w:style>
  <w:style w:type="paragraph" w:customStyle="1" w:styleId="306">
    <w:name w:val="Style1"/>
    <w:basedOn w:val="1"/>
    <w:qFormat/>
    <w:uiPriority w:val="0"/>
    <w:pPr>
      <w:widowControl w:val="0"/>
    </w:pPr>
    <w:rPr>
      <w:rFonts w:ascii=".VnTime" w:hAnsi=".VnTime"/>
      <w:sz w:val="26"/>
    </w:rPr>
  </w:style>
  <w:style w:type="paragraph" w:customStyle="1" w:styleId="307">
    <w:name w:val="HAStyle1"/>
    <w:basedOn w:val="245"/>
    <w:qFormat/>
    <w:uiPriority w:val="0"/>
    <w:pPr>
      <w:widowControl w:val="0"/>
      <w:numPr>
        <w:ilvl w:val="0"/>
        <w:numId w:val="2"/>
      </w:numPr>
      <w:spacing w:line="264" w:lineRule="auto"/>
      <w:ind w:left="0" w:firstLine="0"/>
    </w:pPr>
    <w:rPr>
      <w:rFonts w:eastAsiaTheme="minorHAnsi"/>
      <w:sz w:val="28"/>
      <w:szCs w:val="28"/>
    </w:rPr>
  </w:style>
  <w:style w:type="paragraph" w:customStyle="1" w:styleId="308">
    <w:name w:val="Revision1"/>
    <w:hidden/>
    <w:semiHidden/>
    <w:qFormat/>
    <w:uiPriority w:val="99"/>
    <w:rPr>
      <w:rFonts w:ascii="Times New Roman" w:hAnsi="Times New Roman" w:eastAsia="Times New Roman" w:cs="Times New Roman"/>
      <w:sz w:val="24"/>
      <w:lang w:val="en-US" w:eastAsia="en-US" w:bidi="ar-SA"/>
    </w:rPr>
  </w:style>
  <w:style w:type="character" w:customStyle="1" w:styleId="309">
    <w:name w:val="Other_"/>
    <w:link w:val="310"/>
    <w:qFormat/>
    <w:uiPriority w:val="99"/>
    <w:rPr>
      <w:i/>
      <w:iCs/>
      <w:sz w:val="26"/>
      <w:szCs w:val="26"/>
      <w:shd w:val="clear" w:color="auto" w:fill="FFFFFF"/>
    </w:rPr>
  </w:style>
  <w:style w:type="paragraph" w:customStyle="1" w:styleId="310">
    <w:name w:val="Other"/>
    <w:basedOn w:val="1"/>
    <w:link w:val="309"/>
    <w:qFormat/>
    <w:uiPriority w:val="99"/>
    <w:pPr>
      <w:widowControl w:val="0"/>
      <w:shd w:val="clear" w:color="auto" w:fill="FFFFFF"/>
      <w:spacing w:after="100" w:line="262" w:lineRule="auto"/>
      <w:ind w:firstLine="400"/>
      <w:jc w:val="center"/>
    </w:pPr>
    <w:rPr>
      <w:rFonts w:eastAsia="SimSun"/>
      <w:i/>
      <w:iCs/>
      <w:sz w:val="26"/>
      <w:szCs w:val="26"/>
    </w:rPr>
  </w:style>
  <w:style w:type="character" w:customStyle="1" w:styleId="311">
    <w:name w:val="Khác_"/>
    <w:link w:val="312"/>
    <w:qFormat/>
    <w:uiPriority w:val="99"/>
    <w:rPr>
      <w:szCs w:val="28"/>
    </w:rPr>
  </w:style>
  <w:style w:type="paragraph" w:customStyle="1" w:styleId="312">
    <w:name w:val="Khác"/>
    <w:basedOn w:val="1"/>
    <w:link w:val="311"/>
    <w:qFormat/>
    <w:uiPriority w:val="99"/>
    <w:pPr>
      <w:widowControl w:val="0"/>
      <w:spacing w:after="60" w:line="312" w:lineRule="auto"/>
      <w:ind w:firstLine="400"/>
      <w:jc w:val="left"/>
    </w:pPr>
    <w:rPr>
      <w:rFonts w:eastAsia="SimSun"/>
      <w:sz w:val="20"/>
      <w:szCs w:val="28"/>
    </w:rPr>
  </w:style>
  <w:style w:type="character" w:customStyle="1" w:styleId="313">
    <w:name w:val="font11"/>
    <w:qFormat/>
    <w:uiPriority w:val="0"/>
    <w:rPr>
      <w:rFonts w:hint="default" w:ascii="Times New Roman" w:hAnsi="Times New Roman" w:cs="Times New Roman"/>
      <w:color w:val="00000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821D9-6671-4988-8644-4113AD0E6D7B}">
  <ds:schemaRefs/>
</ds:datastoreItem>
</file>

<file path=docProps/app.xml><?xml version="1.0" encoding="utf-8"?>
<Properties xmlns="http://schemas.openxmlformats.org/officeDocument/2006/extended-properties" xmlns:vt="http://schemas.openxmlformats.org/officeDocument/2006/docPropsVTypes">
  <Template>Normal</Template>
  <Pages>18</Pages>
  <Words>3515</Words>
  <Characters>20037</Characters>
  <Lines>166</Lines>
  <Paragraphs>47</Paragraphs>
  <TotalTime>3</TotalTime>
  <ScaleCrop>false</ScaleCrop>
  <LinksUpToDate>false</LinksUpToDate>
  <CharactersWithSpaces>23505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2024-12-27T03:10:00Z</dcterms:created>
  <dc:creator>Hiệu Nguyễn Công</dc:creator>
  <cp:lastModifiedBy>PC</cp:lastModifiedBy>
  <cp:lastPrinted>2025-12-24T02:42:00Z</cp:lastPrinted>
  <dcterms:modified xsi:type="dcterms:W3CDTF">2025-12-29T04:23:16Z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BEBE988C87814DAE8150987C675B815A_13</vt:lpwstr>
  </property>
</Properties>
</file>